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143F" w:rsidRPr="009D6E02" w:rsidRDefault="0059143F" w:rsidP="0059143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-272415</wp:posOffset>
            </wp:positionV>
            <wp:extent cx="1276350" cy="1371600"/>
            <wp:effectExtent l="0" t="0" r="0" b="0"/>
            <wp:wrapSquare wrapText="bothSides"/>
            <wp:docPr id="6" name="Рисунок 1" descr="C:\Users\Admin\Desktop\Уставные\СИБИРЬ логотип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ставные\СИБИРЬ логотип 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D6E02">
        <w:rPr>
          <w:rFonts w:ascii="Times New Roman" w:hAnsi="Times New Roman" w:cs="Times New Roman"/>
          <w:b/>
          <w:sz w:val="20"/>
          <w:szCs w:val="20"/>
        </w:rPr>
        <w:t>Общество с ограниченной ответственностью Торговый дом «Сибирь»</w:t>
      </w:r>
    </w:p>
    <w:p w:rsidR="0059143F" w:rsidRPr="009D6E02" w:rsidRDefault="0059143F" w:rsidP="0059143F">
      <w:pPr>
        <w:tabs>
          <w:tab w:val="left" w:pos="887"/>
          <w:tab w:val="center" w:pos="5233"/>
        </w:tabs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9D6E02">
        <w:rPr>
          <w:rFonts w:ascii="Times New Roman" w:hAnsi="Times New Roman" w:cs="Times New Roman"/>
          <w:b/>
          <w:sz w:val="20"/>
          <w:szCs w:val="20"/>
        </w:rPr>
        <w:t>ИНН 2209051699 КПП 220901001, ОГРН  1212200023485</w:t>
      </w:r>
    </w:p>
    <w:p w:rsidR="0059143F" w:rsidRPr="009D6E02" w:rsidRDefault="0059143F" w:rsidP="0059143F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658208 </w:t>
      </w:r>
      <w:r w:rsidRPr="009D6E02">
        <w:rPr>
          <w:rFonts w:ascii="Times New Roman" w:hAnsi="Times New Roman" w:cs="Times New Roman"/>
          <w:b/>
          <w:sz w:val="20"/>
          <w:szCs w:val="20"/>
        </w:rPr>
        <w:t>Алтайский край,  г.</w:t>
      </w: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Pr="009D6E02">
        <w:rPr>
          <w:rFonts w:ascii="Times New Roman" w:hAnsi="Times New Roman" w:cs="Times New Roman"/>
          <w:b/>
          <w:sz w:val="20"/>
          <w:szCs w:val="20"/>
        </w:rPr>
        <w:t>Рубцов</w:t>
      </w:r>
      <w:r>
        <w:rPr>
          <w:rFonts w:ascii="Times New Roman" w:hAnsi="Times New Roman" w:cs="Times New Roman"/>
          <w:b/>
          <w:sz w:val="20"/>
          <w:szCs w:val="20"/>
        </w:rPr>
        <w:t>ск,  ул. Сельмашская  02</w:t>
      </w:r>
    </w:p>
    <w:p w:rsidR="0059143F" w:rsidRPr="009D6E02" w:rsidRDefault="0059143F" w:rsidP="0059143F">
      <w:p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Тел: 8-923-003-70-33  Евгения    </w:t>
      </w:r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ooo</w:t>
      </w:r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tdsiberia</w:t>
      </w:r>
      <w:r w:rsidRPr="009D6E02">
        <w:rPr>
          <w:rFonts w:ascii="Times New Roman" w:hAnsi="Times New Roman" w:cs="Times New Roman"/>
          <w:b/>
          <w:sz w:val="20"/>
          <w:szCs w:val="20"/>
        </w:rPr>
        <w:t>@</w:t>
      </w:r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bk</w:t>
      </w:r>
      <w:r w:rsidRPr="009D6E02">
        <w:rPr>
          <w:rFonts w:ascii="Times New Roman" w:hAnsi="Times New Roman" w:cs="Times New Roman"/>
          <w:b/>
          <w:sz w:val="20"/>
          <w:szCs w:val="20"/>
        </w:rPr>
        <w:t>.</w:t>
      </w:r>
      <w:r w:rsidRPr="009D6E02">
        <w:rPr>
          <w:rFonts w:ascii="Times New Roman" w:hAnsi="Times New Roman" w:cs="Times New Roman"/>
          <w:b/>
          <w:sz w:val="20"/>
          <w:szCs w:val="20"/>
          <w:lang w:val="en-US"/>
        </w:rPr>
        <w:t>ru</w:t>
      </w:r>
    </w:p>
    <w:p w:rsidR="0059143F" w:rsidRPr="009D6E02" w:rsidRDefault="0059143F" w:rsidP="0059143F">
      <w:pPr>
        <w:spacing w:before="240" w:after="0"/>
      </w:pPr>
      <w:r w:rsidRPr="009D6E0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</w:t>
      </w:r>
    </w:p>
    <w:p w:rsidR="0059143F" w:rsidRPr="00B202FF" w:rsidRDefault="0059143F" w:rsidP="0059143F">
      <w:pPr>
        <w:spacing w:after="0" w:line="240" w:lineRule="auto"/>
        <w:jc w:val="right"/>
        <w:outlineLvl w:val="0"/>
        <w:rPr>
          <w:rFonts w:ascii="Times New Roman" w:hAnsi="Times New Roman" w:cs="Times New Roman"/>
          <w:b/>
          <w:i/>
        </w:rPr>
      </w:pPr>
      <w:r w:rsidRPr="00184BAA">
        <w:rPr>
          <w:rFonts w:ascii="Times New Roman" w:hAnsi="Times New Roman" w:cs="Times New Roman"/>
          <w:b/>
          <w:i/>
        </w:rPr>
        <w:t xml:space="preserve">Руководителю предприятия </w:t>
      </w:r>
    </w:p>
    <w:p w:rsidR="006B4C09" w:rsidRPr="000F7BC8" w:rsidRDefault="006B4C09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6B4C09" w:rsidRPr="006B4C09" w:rsidRDefault="006B4C09" w:rsidP="000F7BC8">
      <w:pPr>
        <w:spacing w:after="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FF0000"/>
          <w:spacing w:val="-30"/>
          <w:sz w:val="28"/>
          <w:szCs w:val="28"/>
        </w:rPr>
      </w:pPr>
      <w:r w:rsidRPr="006B4C09">
        <w:rPr>
          <w:rFonts w:ascii="Times New Roman" w:eastAsia="Times New Roman" w:hAnsi="Times New Roman" w:cs="Times New Roman"/>
          <w:color w:val="FF0000"/>
          <w:spacing w:val="-30"/>
          <w:sz w:val="28"/>
          <w:szCs w:val="28"/>
        </w:rPr>
        <w:t>Широкозахватные посевные комплексы AGRATOR</w:t>
      </w:r>
    </w:p>
    <w:p w:rsidR="00743E67" w:rsidRPr="000F7BC8" w:rsidRDefault="006B4C09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7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46761" cy="3343275"/>
            <wp:effectExtent l="19050" t="0" r="643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954" cy="3343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09" w:rsidRPr="006B4C09" w:rsidRDefault="006B4C09" w:rsidP="000F7BC8">
      <w:pPr>
        <w:spacing w:after="0" w:line="360" w:lineRule="auto"/>
        <w:contextualSpacing/>
        <w:jc w:val="center"/>
        <w:outlineLvl w:val="1"/>
        <w:rPr>
          <w:rFonts w:ascii="Times New Roman" w:eastAsia="Times New Roman" w:hAnsi="Times New Roman" w:cs="Times New Roman"/>
          <w:color w:val="0061A7"/>
          <w:spacing w:val="-30"/>
          <w:sz w:val="28"/>
          <w:szCs w:val="28"/>
        </w:rPr>
      </w:pPr>
      <w:r w:rsidRPr="006B4C09">
        <w:rPr>
          <w:rFonts w:ascii="Times New Roman" w:eastAsia="Times New Roman" w:hAnsi="Times New Roman" w:cs="Times New Roman"/>
          <w:color w:val="0061A7"/>
          <w:spacing w:val="-30"/>
          <w:sz w:val="28"/>
          <w:szCs w:val="28"/>
        </w:rPr>
        <w:t>Основные изменения</w:t>
      </w:r>
    </w:p>
    <w:p w:rsidR="006B4C09" w:rsidRPr="006B4C09" w:rsidRDefault="006B4C09" w:rsidP="000F7BC8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eastAsia="Times New Roman" w:hAnsi="Times New Roman" w:cs="Times New Roman"/>
          <w:color w:val="23282D"/>
          <w:sz w:val="28"/>
          <w:szCs w:val="28"/>
        </w:rPr>
        <w:t>Увеличенный бункер емкостью 12 куб.м. — увеличивает производительность агрегата на 30%</w:t>
      </w:r>
    </w:p>
    <w:p w:rsidR="006B4C09" w:rsidRPr="006B4C09" w:rsidRDefault="006B4C09" w:rsidP="000F7BC8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eastAsia="Times New Roman" w:hAnsi="Times New Roman" w:cs="Times New Roman"/>
          <w:color w:val="23282D"/>
          <w:sz w:val="28"/>
          <w:szCs w:val="28"/>
        </w:rPr>
        <w:t>Стенки с выштамповками в два раза повышают жесткость бункера</w:t>
      </w:r>
    </w:p>
    <w:p w:rsidR="006B4C09" w:rsidRPr="006B4C09" w:rsidRDefault="006B4C09" w:rsidP="000F7BC8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eastAsia="Times New Roman" w:hAnsi="Times New Roman" w:cs="Times New Roman"/>
          <w:color w:val="23282D"/>
          <w:sz w:val="28"/>
          <w:szCs w:val="28"/>
        </w:rPr>
        <w:t>Загрузочный шнек диаметром 200 мм позволяет в 2,2 раза повысить скорость загрузки бункера</w:t>
      </w:r>
    </w:p>
    <w:p w:rsidR="006B4C09" w:rsidRPr="006B4C09" w:rsidRDefault="006B4C09" w:rsidP="000F7BC8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eastAsia="Times New Roman" w:hAnsi="Times New Roman" w:cs="Times New Roman"/>
          <w:color w:val="23282D"/>
          <w:sz w:val="28"/>
          <w:szCs w:val="28"/>
        </w:rPr>
        <w:t>Усиленные ступичные узлы и опорные колеса повышенной грузоподъемности гарантируют безопасность, при транспортировке агрегатов шириной захвата свыше 11 метров</w:t>
      </w:r>
    </w:p>
    <w:p w:rsidR="006B4C09" w:rsidRPr="006B4C09" w:rsidRDefault="006B4C09" w:rsidP="000F7BC8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eastAsia="Times New Roman" w:hAnsi="Times New Roman" w:cs="Times New Roman"/>
          <w:color w:val="23282D"/>
          <w:sz w:val="28"/>
          <w:szCs w:val="28"/>
        </w:rPr>
        <w:t>Рама пространственной конструкции сеялки-культиватора в три раза увеличивает запас прочности агрегата</w:t>
      </w:r>
    </w:p>
    <w:p w:rsidR="006B4C09" w:rsidRPr="006B4C09" w:rsidRDefault="006B4C09" w:rsidP="000F7BC8">
      <w:pPr>
        <w:numPr>
          <w:ilvl w:val="0"/>
          <w:numId w:val="1"/>
        </w:numPr>
        <w:spacing w:after="0" w:line="360" w:lineRule="auto"/>
        <w:ind w:left="0"/>
        <w:contextualSpacing/>
        <w:rPr>
          <w:rFonts w:ascii="Times New Roman" w:eastAsia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eastAsia="Times New Roman" w:hAnsi="Times New Roman" w:cs="Times New Roman"/>
          <w:color w:val="23282D"/>
          <w:sz w:val="28"/>
          <w:szCs w:val="28"/>
        </w:rPr>
        <w:t>Освоено производство посевных комплексов с шириной междурядий 24 см</w:t>
      </w:r>
    </w:p>
    <w:p w:rsidR="006B4C09" w:rsidRPr="000F7BC8" w:rsidRDefault="006B4C09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7BC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829300" cy="25527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09" w:rsidRPr="000F7BC8" w:rsidRDefault="006B4C09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7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1050" cy="704228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280" cy="704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C09" w:rsidRPr="000F7BC8" w:rsidRDefault="006B4C09" w:rsidP="000F7BC8">
      <w:pPr>
        <w:numPr>
          <w:ilvl w:val="0"/>
          <w:numId w:val="2"/>
        </w:numPr>
        <w:spacing w:after="0" w:line="360" w:lineRule="auto"/>
        <w:ind w:left="0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b/>
          <w:color w:val="23282D"/>
          <w:sz w:val="28"/>
          <w:szCs w:val="28"/>
        </w:rPr>
        <w:lastRenderedPageBreak/>
        <w:t xml:space="preserve">Компьютерная система контроля высева АРЫШ, СКИФ   в подарок </w:t>
      </w:r>
    </w:p>
    <w:p w:rsidR="006B4C09" w:rsidRPr="000F7BC8" w:rsidRDefault="006B4C09" w:rsidP="000F7BC8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0F7BC8">
        <w:rPr>
          <w:color w:val="000000"/>
          <w:sz w:val="28"/>
          <w:szCs w:val="28"/>
        </w:rPr>
        <w:t>СКВ «Арыш» предназначена для контроля и индикации технологических параметров и неисправностей работы посевного комплекса, что позволяет своевременно принимать необходимые меры для обеспечения качества сева и предотвращения выхода оборудования из строя. СКВ контролирует и индицирует следующие технологические параметры посевного комплекса:</w:t>
      </w:r>
    </w:p>
    <w:p w:rsidR="006B4C09" w:rsidRPr="000F7BC8" w:rsidRDefault="006B4C09" w:rsidP="000F7BC8">
      <w:pPr>
        <w:pStyle w:val="a5"/>
        <w:numPr>
          <w:ilvl w:val="0"/>
          <w:numId w:val="2"/>
        </w:numPr>
        <w:spacing w:before="0" w:beforeAutospacing="0" w:after="0" w:afterAutospacing="0" w:line="360" w:lineRule="auto"/>
        <w:contextualSpacing/>
        <w:rPr>
          <w:color w:val="000000"/>
          <w:sz w:val="28"/>
          <w:szCs w:val="28"/>
        </w:rPr>
      </w:pPr>
      <w:r w:rsidRPr="000F7BC8">
        <w:rPr>
          <w:color w:val="000000"/>
          <w:sz w:val="28"/>
          <w:szCs w:val="28"/>
        </w:rPr>
        <w:t>низкий уровень посевного материала в бункерах 1 и 2;</w:t>
      </w:r>
      <w:r w:rsidRPr="000F7BC8">
        <w:rPr>
          <w:color w:val="000000"/>
          <w:sz w:val="28"/>
          <w:szCs w:val="28"/>
        </w:rPr>
        <w:br/>
        <w:t>включение режима «ВЫСЕВ» (вращение вала привода);</w:t>
      </w:r>
      <w:r w:rsidRPr="000F7BC8">
        <w:rPr>
          <w:color w:val="000000"/>
          <w:sz w:val="28"/>
          <w:szCs w:val="28"/>
        </w:rPr>
        <w:br/>
        <w:t>частоту вращения вентилятора;</w:t>
      </w:r>
      <w:r w:rsidRPr="000F7BC8">
        <w:rPr>
          <w:color w:val="000000"/>
          <w:sz w:val="28"/>
          <w:szCs w:val="28"/>
        </w:rPr>
        <w:br/>
        <w:t>номер забившегося семяпровода сошника;</w:t>
      </w:r>
      <w:r w:rsidRPr="000F7BC8">
        <w:rPr>
          <w:color w:val="000000"/>
          <w:sz w:val="28"/>
          <w:szCs w:val="28"/>
        </w:rPr>
        <w:br/>
        <w:t>номер неисправного датчика;</w:t>
      </w:r>
      <w:r w:rsidRPr="000F7BC8">
        <w:rPr>
          <w:color w:val="000000"/>
          <w:sz w:val="28"/>
          <w:szCs w:val="28"/>
        </w:rPr>
        <w:br/>
        <w:t>электромагнитная муфта.</w:t>
      </w:r>
    </w:p>
    <w:p w:rsidR="006B4C09" w:rsidRPr="000F7BC8" w:rsidRDefault="006B4C09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B4C09" w:rsidRPr="000F7BC8" w:rsidRDefault="006B4C09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7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2358451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5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4BA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Цена по программе «1432»:</w:t>
      </w:r>
    </w:p>
    <w:p w:rsidR="00091484" w:rsidRPr="000F7BC8" w:rsidRDefault="00091484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571429" cy="6390477"/>
            <wp:effectExtent l="19050" t="0" r="821" b="0"/>
            <wp:docPr id="8" name="Рисунок 7" descr="Цены 1432 Агратор-85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ы 1432 Агратор-8500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1429" cy="639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4BA" w:rsidRPr="000F7BC8" w:rsidRDefault="009064BA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091484" w:rsidRDefault="0009148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64BA" w:rsidRPr="000F7BC8" w:rsidRDefault="009064BA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4BA" w:rsidRPr="00091484" w:rsidRDefault="009064BA" w:rsidP="000F7BC8">
      <w:pPr>
        <w:pStyle w:val="2"/>
        <w:spacing w:before="0" w:beforeAutospacing="0" w:after="0" w:afterAutospacing="0" w:line="360" w:lineRule="auto"/>
        <w:contextualSpacing/>
        <w:jc w:val="center"/>
        <w:rPr>
          <w:bCs w:val="0"/>
          <w:color w:val="FF0000"/>
          <w:spacing w:val="-30"/>
          <w:sz w:val="32"/>
          <w:szCs w:val="32"/>
        </w:rPr>
      </w:pPr>
      <w:r w:rsidRPr="00D369E8">
        <w:rPr>
          <w:bCs w:val="0"/>
          <w:color w:val="FF0000"/>
          <w:spacing w:val="-30"/>
          <w:sz w:val="32"/>
          <w:szCs w:val="32"/>
        </w:rPr>
        <w:t>Анкерный посевной комплекс «AGRATOR ANCER»</w:t>
      </w:r>
    </w:p>
    <w:p w:rsidR="00D369E8" w:rsidRPr="00091484" w:rsidRDefault="00D369E8" w:rsidP="000F7BC8">
      <w:pPr>
        <w:pStyle w:val="2"/>
        <w:spacing w:before="0" w:beforeAutospacing="0" w:after="0" w:afterAutospacing="0" w:line="360" w:lineRule="auto"/>
        <w:contextualSpacing/>
        <w:jc w:val="center"/>
        <w:rPr>
          <w:b w:val="0"/>
          <w:bCs w:val="0"/>
          <w:color w:val="FF0000"/>
          <w:spacing w:val="-30"/>
          <w:sz w:val="28"/>
          <w:szCs w:val="28"/>
        </w:rPr>
      </w:pPr>
    </w:p>
    <w:p w:rsidR="009064BA" w:rsidRPr="000F7BC8" w:rsidRDefault="009064BA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7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388648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6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BA" w:rsidRPr="000F7BC8" w:rsidRDefault="009064BA" w:rsidP="000F7BC8">
      <w:pPr>
        <w:pStyle w:val="2"/>
        <w:spacing w:before="0" w:beforeAutospacing="0" w:after="0" w:afterAutospacing="0" w:line="360" w:lineRule="auto"/>
        <w:contextualSpacing/>
        <w:jc w:val="center"/>
        <w:rPr>
          <w:b w:val="0"/>
          <w:bCs w:val="0"/>
          <w:color w:val="0061A7"/>
          <w:spacing w:val="-30"/>
          <w:sz w:val="28"/>
          <w:szCs w:val="28"/>
        </w:rPr>
      </w:pPr>
      <w:r w:rsidRPr="000F7BC8">
        <w:rPr>
          <w:b w:val="0"/>
          <w:bCs w:val="0"/>
          <w:color w:val="0061A7"/>
          <w:spacing w:val="-30"/>
          <w:sz w:val="28"/>
          <w:szCs w:val="28"/>
        </w:rPr>
        <w:t>Особенности конструкции</w:t>
      </w:r>
    </w:p>
    <w:p w:rsidR="009064BA" w:rsidRPr="000F7BC8" w:rsidRDefault="009064BA" w:rsidP="000F7BC8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64BA" w:rsidRPr="000F7BC8" w:rsidRDefault="009064BA" w:rsidP="000F7BC8">
      <w:pPr>
        <w:tabs>
          <w:tab w:val="left" w:pos="1232"/>
        </w:tabs>
        <w:spacing w:after="0"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 xml:space="preserve">Высокая производительность, увеличенная ширина захвата. </w:t>
      </w:r>
      <w:r w:rsidRPr="000F7BC8">
        <w:rPr>
          <w:rFonts w:ascii="Times New Roman" w:hAnsi="Times New Roman" w:cs="Times New Roman"/>
          <w:b/>
          <w:sz w:val="28"/>
          <w:szCs w:val="28"/>
        </w:rPr>
        <w:t>Крепление рабочих органов к раме возможно через параллелограммную навеску либо жесткое крепление</w:t>
      </w:r>
      <w:r w:rsidRPr="000F7BC8">
        <w:rPr>
          <w:rFonts w:ascii="Times New Roman" w:hAnsi="Times New Roman" w:cs="Times New Roman"/>
          <w:sz w:val="28"/>
          <w:szCs w:val="28"/>
        </w:rPr>
        <w:t xml:space="preserve">. Идет одновременный высев семян и внесение удобрений </w:t>
      </w:r>
    </w:p>
    <w:p w:rsidR="009064BA" w:rsidRPr="000F7BC8" w:rsidRDefault="009064BA" w:rsidP="000F7BC8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rPr>
          <w:rStyle w:val="elementor-icon-list-text"/>
          <w:rFonts w:ascii="Times New Roman" w:hAnsi="Times New Roman" w:cs="Times New Roman"/>
          <w:color w:val="5B6475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b/>
          <w:color w:val="23282D"/>
          <w:sz w:val="28"/>
          <w:szCs w:val="28"/>
        </w:rPr>
        <w:t>Универсальный бункер для семян и удобрений объемом</w:t>
      </w: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 xml:space="preserve">: </w:t>
      </w:r>
    </w:p>
    <w:p w:rsidR="009064BA" w:rsidRPr="000F7BC8" w:rsidRDefault="009064BA" w:rsidP="000F7BC8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rPr>
          <w:rStyle w:val="elementor-icon-list-text"/>
          <w:rFonts w:ascii="Times New Roman" w:hAnsi="Times New Roman" w:cs="Times New Roman"/>
          <w:color w:val="5B6475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b/>
          <w:color w:val="23282D"/>
          <w:sz w:val="28"/>
          <w:szCs w:val="28"/>
        </w:rPr>
        <w:t xml:space="preserve"> 8м</w:t>
      </w:r>
      <w:r w:rsidRPr="000F7BC8">
        <w:rPr>
          <w:rStyle w:val="elementor-icon-list-text"/>
          <w:rFonts w:ascii="Times New Roman" w:hAnsi="Times New Roman" w:cs="Times New Roman"/>
          <w:b/>
          <w:color w:val="23282D"/>
          <w:sz w:val="28"/>
          <w:szCs w:val="28"/>
          <w:vertAlign w:val="superscript"/>
        </w:rPr>
        <w:t>3</w:t>
      </w: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 xml:space="preserve">  (</w:t>
      </w:r>
      <w:r w:rsidRPr="000F7BC8">
        <w:rPr>
          <w:rFonts w:ascii="Times New Roman" w:hAnsi="Times New Roman" w:cs="Times New Roman"/>
          <w:color w:val="5B6475"/>
          <w:sz w:val="28"/>
          <w:szCs w:val="28"/>
        </w:rPr>
        <w:t xml:space="preserve">Емкость бункера для семян – 4,80 куб.м. емкость бункера для удобрений – 3,20 куб.м) .  </w:t>
      </w: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 xml:space="preserve">или </w:t>
      </w:r>
    </w:p>
    <w:p w:rsidR="009064BA" w:rsidRPr="000F7BC8" w:rsidRDefault="009064BA" w:rsidP="000F7BC8">
      <w:pPr>
        <w:numPr>
          <w:ilvl w:val="0"/>
          <w:numId w:val="4"/>
        </w:numPr>
        <w:shd w:val="clear" w:color="auto" w:fill="FFFFFF"/>
        <w:spacing w:after="0" w:line="360" w:lineRule="auto"/>
        <w:contextualSpacing/>
        <w:rPr>
          <w:rStyle w:val="elementor-icon-list-text"/>
          <w:rFonts w:ascii="Times New Roman" w:hAnsi="Times New Roman" w:cs="Times New Roman"/>
          <w:color w:val="5B6475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b/>
          <w:color w:val="23282D"/>
          <w:sz w:val="28"/>
          <w:szCs w:val="28"/>
        </w:rPr>
        <w:t>12 м</w:t>
      </w:r>
      <w:r w:rsidRPr="000F7BC8">
        <w:rPr>
          <w:rStyle w:val="elementor-icon-list-text"/>
          <w:rFonts w:ascii="Times New Roman" w:hAnsi="Times New Roman" w:cs="Times New Roman"/>
          <w:b/>
          <w:color w:val="23282D"/>
          <w:sz w:val="28"/>
          <w:szCs w:val="28"/>
          <w:vertAlign w:val="superscript"/>
        </w:rPr>
        <w:t>3</w:t>
      </w: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 xml:space="preserve">  (Емкость бункера для семян -6,8 куб.м. емкость для удобрений  5,2 куб.м.) </w:t>
      </w:r>
    </w:p>
    <w:p w:rsidR="009064BA" w:rsidRPr="000F7BC8" w:rsidRDefault="009064BA" w:rsidP="000F7BC8">
      <w:pPr>
        <w:numPr>
          <w:ilvl w:val="0"/>
          <w:numId w:val="3"/>
        </w:numPr>
        <w:spacing w:after="0" w:line="360" w:lineRule="auto"/>
        <w:ind w:left="0"/>
        <w:contextualSpacing/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 xml:space="preserve">Автономный привод вентилятора (от гидромотора трактора или бензиновый двигатель </w:t>
      </w: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  <w:lang w:val="en-US"/>
        </w:rPr>
        <w:t>HONDA</w:t>
      </w: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) на выбор клиента . Цена указана далее.</w:t>
      </w:r>
    </w:p>
    <w:p w:rsidR="009064BA" w:rsidRPr="000F7BC8" w:rsidRDefault="009064BA" w:rsidP="000F7BC8">
      <w:pPr>
        <w:numPr>
          <w:ilvl w:val="0"/>
          <w:numId w:val="3"/>
        </w:numPr>
        <w:spacing w:after="0" w:line="360" w:lineRule="auto"/>
        <w:ind w:left="0"/>
        <w:contextualSpacing/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 xml:space="preserve"> Собственный шнек-загрузчик с гидропроводом. Переднее расположение и одноосная конструкция бункера догружает задние колеса трактора и оказывает меньшее сопротивление при работе.</w:t>
      </w:r>
    </w:p>
    <w:p w:rsidR="009064BA" w:rsidRPr="00D369E8" w:rsidRDefault="009064BA" w:rsidP="000F7BC8">
      <w:pPr>
        <w:numPr>
          <w:ilvl w:val="0"/>
          <w:numId w:val="3"/>
        </w:numPr>
        <w:spacing w:after="0" w:line="360" w:lineRule="auto"/>
        <w:ind w:left="0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hAnsi="Times New Roman" w:cs="Times New Roman"/>
          <w:color w:val="23282D"/>
          <w:sz w:val="28"/>
          <w:szCs w:val="28"/>
        </w:rPr>
        <w:t xml:space="preserve">Одновременный высев семян и внесение удобрений </w:t>
      </w:r>
    </w:p>
    <w:p w:rsidR="00D369E8" w:rsidRPr="000F7BC8" w:rsidRDefault="00D369E8" w:rsidP="00D369E8">
      <w:pPr>
        <w:spacing w:after="0" w:line="360" w:lineRule="auto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</w:p>
    <w:p w:rsidR="009064BA" w:rsidRPr="00091484" w:rsidRDefault="009064BA" w:rsidP="0009148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91484">
        <w:rPr>
          <w:rFonts w:ascii="Times New Roman" w:hAnsi="Times New Roman" w:cs="Times New Roman"/>
          <w:b/>
          <w:sz w:val="28"/>
          <w:szCs w:val="28"/>
        </w:rPr>
        <w:lastRenderedPageBreak/>
        <w:t>Назначение и преимущества</w:t>
      </w: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«AGRATOR ANCER» предназначен для посева без обработки (нулевой посев) и для посева на обработанных участках для всех типов почв.</w:t>
      </w: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Отлично работает на каменистых и тяжелых почвах.</w:t>
      </w:r>
    </w:p>
    <w:p w:rsidR="009064BA" w:rsidRPr="000F7BC8" w:rsidRDefault="009064BA" w:rsidP="000F7BC8">
      <w:pPr>
        <w:spacing w:after="0" w:line="360" w:lineRule="auto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Анкерные сошники создают отличное уплотненное семенное ложе. Отличительной особенностью долотообразного анкерного сошника является формирование широкого (на ширину анкера) семенного ложа.</w:t>
      </w:r>
    </w:p>
    <w:p w:rsidR="009064BA" w:rsidRPr="000F7BC8" w:rsidRDefault="009064BA" w:rsidP="000F7BC8">
      <w:pPr>
        <w:spacing w:after="0" w:line="360" w:lineRule="auto"/>
        <w:contextualSpacing/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</w:pPr>
    </w:p>
    <w:p w:rsidR="009064BA" w:rsidRPr="000F7BC8" w:rsidRDefault="009064BA" w:rsidP="000F7BC8">
      <w:pPr>
        <w:spacing w:after="0" w:line="360" w:lineRule="auto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hAnsi="Times New Roman" w:cs="Times New Roman"/>
          <w:noProof/>
          <w:color w:val="23282D"/>
          <w:sz w:val="28"/>
          <w:szCs w:val="28"/>
        </w:rPr>
        <w:drawing>
          <wp:inline distT="0" distB="0" distL="0" distR="0">
            <wp:extent cx="2354873" cy="1950699"/>
            <wp:effectExtent l="19050" t="0" r="7327" b="0"/>
            <wp:docPr id="3" name="Рисунок 2" descr="C:\Users\Admin\Desktop\Агромастер КП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громастер КП\Screenshot_1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12" cy="195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F7BC8">
        <w:rPr>
          <w:rFonts w:ascii="Times New Roman" w:hAnsi="Times New Roman" w:cs="Times New Roman"/>
          <w:color w:val="23282D"/>
          <w:sz w:val="28"/>
          <w:szCs w:val="28"/>
        </w:rPr>
        <w:t xml:space="preserve">     </w:t>
      </w:r>
      <w:r w:rsidRPr="000F7BC8">
        <w:rPr>
          <w:rFonts w:ascii="Times New Roman" w:hAnsi="Times New Roman" w:cs="Times New Roman"/>
          <w:noProof/>
          <w:color w:val="23282D"/>
          <w:sz w:val="28"/>
          <w:szCs w:val="28"/>
        </w:rPr>
        <w:drawing>
          <wp:inline distT="0" distB="0" distL="0" distR="0">
            <wp:extent cx="2565889" cy="1926530"/>
            <wp:effectExtent l="19050" t="0" r="5861" b="0"/>
            <wp:docPr id="5" name="Рисунок 1" descr="C:\Users\Admin\Desktop\Агромастер КП\Screenshot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громастер КП\Screenshot_20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102" cy="192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Усиленный каток обеспечивает необходимую глубину заделки семян, прикрывает семена и удобрения рыхлым слоем почвы.</w:t>
      </w: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Создает необходимые условия для прорастания и роста семян.</w:t>
      </w: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Обеспечивает равномерность всходов и созревания растений.</w:t>
      </w: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Style w:val="elementor-icon-list-text"/>
          <w:rFonts w:ascii="Times New Roman" w:hAnsi="Times New Roman" w:cs="Times New Roman"/>
          <w:color w:val="23282D"/>
          <w:sz w:val="28"/>
          <w:szCs w:val="28"/>
        </w:rPr>
        <w:t>Инновационная стойка сошника из пружинного материала и кронштейн с двойной пружиной обеспечивают копирование рельефа, не ломается при наезде на препятствия.</w:t>
      </w:r>
    </w:p>
    <w:p w:rsidR="009064BA" w:rsidRPr="000F7BC8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hAnsi="Times New Roman" w:cs="Times New Roman"/>
          <w:color w:val="23282D"/>
          <w:sz w:val="28"/>
          <w:szCs w:val="28"/>
        </w:rPr>
      </w:pPr>
      <w:r w:rsidRPr="000F7BC8">
        <w:rPr>
          <w:rFonts w:ascii="Times New Roman" w:hAnsi="Times New Roman" w:cs="Times New Roman"/>
          <w:sz w:val="28"/>
          <w:szCs w:val="28"/>
        </w:rPr>
        <w:t>Возможно оснащение высевающей секции параллелограммным механизмом.</w:t>
      </w:r>
    </w:p>
    <w:p w:rsidR="000F7BC8" w:rsidRPr="00091484" w:rsidRDefault="009064BA" w:rsidP="000F7BC8">
      <w:pPr>
        <w:numPr>
          <w:ilvl w:val="0"/>
          <w:numId w:val="5"/>
        </w:numPr>
        <w:spacing w:after="0" w:line="360" w:lineRule="auto"/>
        <w:ind w:left="0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  <w:r w:rsidRPr="000F7BC8">
        <w:rPr>
          <w:rFonts w:ascii="Times New Roman" w:hAnsi="Times New Roman" w:cs="Times New Roman"/>
          <w:b/>
          <w:sz w:val="28"/>
          <w:szCs w:val="28"/>
        </w:rPr>
        <w:t>Ширина междурядий 24 см.</w:t>
      </w: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</w:p>
    <w:p w:rsidR="00091484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  <w:r>
        <w:rPr>
          <w:rFonts w:ascii="Times New Roman" w:hAnsi="Times New Roman" w:cs="Times New Roman"/>
          <w:b/>
          <w:color w:val="23282D"/>
          <w:sz w:val="28"/>
          <w:szCs w:val="28"/>
        </w:rPr>
        <w:t>Цена по программе «1432»:</w:t>
      </w:r>
    </w:p>
    <w:p w:rsidR="00091484" w:rsidRPr="000F7BC8" w:rsidRDefault="00091484" w:rsidP="00091484">
      <w:pPr>
        <w:spacing w:after="0" w:line="360" w:lineRule="auto"/>
        <w:contextualSpacing/>
        <w:rPr>
          <w:rFonts w:ascii="Times New Roman" w:hAnsi="Times New Roman" w:cs="Times New Roman"/>
          <w:b/>
          <w:color w:val="23282D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23282D"/>
          <w:sz w:val="28"/>
          <w:szCs w:val="28"/>
        </w:rPr>
        <w:drawing>
          <wp:inline distT="0" distB="0" distL="0" distR="0">
            <wp:extent cx="6590477" cy="3219048"/>
            <wp:effectExtent l="19050" t="0" r="823" b="0"/>
            <wp:docPr id="2" name="Рисунок 1" descr="Цена 1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ена 1432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90477" cy="3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09" w:rsidRDefault="009064BA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F7BC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449198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9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143F" w:rsidRPr="009924CA" w:rsidRDefault="0059143F" w:rsidP="0059143F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С уважением, менеджер отдела продаж ООО ТД «СИБИРЬ»,   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Евгения</w:t>
      </w: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 xml:space="preserve">   </w:t>
      </w:r>
    </w:p>
    <w:p w:rsidR="0059143F" w:rsidRPr="009924CA" w:rsidRDefault="0059143F" w:rsidP="0059143F">
      <w:pPr>
        <w:ind w:left="-142" w:right="-284"/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</w:pP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Тел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., 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WhatsApp</w:t>
      </w:r>
      <w:r w:rsidRPr="000C2174">
        <w:rPr>
          <w:rFonts w:ascii="Times New Roman" w:hAnsi="Times New Roman" w:cs="Times New Roman"/>
          <w:b/>
          <w:sz w:val="24"/>
          <w:szCs w:val="24"/>
          <w:u w:val="single"/>
        </w:rPr>
        <w:t>: 8-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923-003-70-33</w:t>
      </w:r>
    </w:p>
    <w:p w:rsidR="000F7BC8" w:rsidRPr="000F7BC8" w:rsidRDefault="000F7BC8" w:rsidP="000F7BC8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0F7BC8" w:rsidRPr="000F7BC8" w:rsidSect="006B4C0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F7B" w:rsidRDefault="00EF0F7B" w:rsidP="00091484">
      <w:pPr>
        <w:spacing w:after="0" w:line="240" w:lineRule="auto"/>
      </w:pPr>
      <w:r>
        <w:separator/>
      </w:r>
    </w:p>
  </w:endnote>
  <w:endnote w:type="continuationSeparator" w:id="1">
    <w:p w:rsidR="00EF0F7B" w:rsidRDefault="00EF0F7B" w:rsidP="000914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F7B" w:rsidRDefault="00EF0F7B" w:rsidP="00091484">
      <w:pPr>
        <w:spacing w:after="0" w:line="240" w:lineRule="auto"/>
      </w:pPr>
      <w:r>
        <w:separator/>
      </w:r>
    </w:p>
  </w:footnote>
  <w:footnote w:type="continuationSeparator" w:id="1">
    <w:p w:rsidR="00EF0F7B" w:rsidRDefault="00EF0F7B" w:rsidP="000914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EC5BC7"/>
    <w:multiLevelType w:val="multilevel"/>
    <w:tmpl w:val="6A189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F17659"/>
    <w:multiLevelType w:val="multilevel"/>
    <w:tmpl w:val="18F00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A90891"/>
    <w:multiLevelType w:val="multilevel"/>
    <w:tmpl w:val="AF8C2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B723B1"/>
    <w:multiLevelType w:val="multilevel"/>
    <w:tmpl w:val="E46EE4CA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C567F9A"/>
    <w:multiLevelType w:val="multilevel"/>
    <w:tmpl w:val="F63CF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B4C09"/>
    <w:rsid w:val="00091484"/>
    <w:rsid w:val="000A4E11"/>
    <w:rsid w:val="000F368E"/>
    <w:rsid w:val="000F7BC8"/>
    <w:rsid w:val="002833A4"/>
    <w:rsid w:val="002B1B04"/>
    <w:rsid w:val="004A5721"/>
    <w:rsid w:val="0059143F"/>
    <w:rsid w:val="005F43CA"/>
    <w:rsid w:val="006B4C09"/>
    <w:rsid w:val="006F416A"/>
    <w:rsid w:val="009064BA"/>
    <w:rsid w:val="0092735A"/>
    <w:rsid w:val="009B3882"/>
    <w:rsid w:val="00D14BA9"/>
    <w:rsid w:val="00D369E8"/>
    <w:rsid w:val="00D85261"/>
    <w:rsid w:val="00EA1A69"/>
    <w:rsid w:val="00EF0F7B"/>
    <w:rsid w:val="00F5704C"/>
    <w:rsid w:val="00F62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C09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6B4C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4C0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B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C0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elementor-icon-list-text">
    <w:name w:val="elementor-icon-list-text"/>
    <w:basedOn w:val="a0"/>
    <w:rsid w:val="006B4C09"/>
  </w:style>
  <w:style w:type="paragraph" w:styleId="a5">
    <w:name w:val="Normal (Web)"/>
    <w:basedOn w:val="a"/>
    <w:uiPriority w:val="99"/>
    <w:semiHidden/>
    <w:unhideWhenUsed/>
    <w:rsid w:val="006B4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0F7BC8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091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91484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0914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91484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2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831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5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67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0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526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8</cp:revision>
  <dcterms:created xsi:type="dcterms:W3CDTF">2023-11-07T06:35:00Z</dcterms:created>
  <dcterms:modified xsi:type="dcterms:W3CDTF">2023-12-14T04:33:00Z</dcterms:modified>
</cp:coreProperties>
</file>