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1A" w:rsidRPr="009D6E02" w:rsidRDefault="00B9101A" w:rsidP="00B9101A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2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 w:cs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B9101A" w:rsidRPr="009D6E02" w:rsidRDefault="00B9101A" w:rsidP="00B9101A">
      <w:pPr>
        <w:tabs>
          <w:tab w:val="left" w:pos="887"/>
          <w:tab w:val="center" w:pos="5233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D6E02">
        <w:rPr>
          <w:rFonts w:ascii="Times New Roman" w:hAnsi="Times New Roman" w:cs="Times New Roman"/>
          <w:b/>
          <w:sz w:val="20"/>
          <w:szCs w:val="20"/>
        </w:rPr>
        <w:t>ИНН 2209051699 КПП 220901001, ОГРН  1212200023485</w:t>
      </w:r>
    </w:p>
    <w:p w:rsidR="00B9101A" w:rsidRPr="009D6E02" w:rsidRDefault="00B9101A" w:rsidP="00B9101A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 w:cs="Times New Roman"/>
          <w:b/>
          <w:sz w:val="20"/>
          <w:szCs w:val="20"/>
        </w:rPr>
        <w:t xml:space="preserve">Алтайский край,  </w:t>
      </w:r>
      <w:proofErr w:type="gramStart"/>
      <w:r w:rsidRPr="009D6E02">
        <w:rPr>
          <w:rFonts w:ascii="Times New Roman" w:hAnsi="Times New Roman" w:cs="Times New Roman"/>
          <w:b/>
          <w:sz w:val="20"/>
          <w:szCs w:val="20"/>
        </w:rPr>
        <w:t>г</w:t>
      </w:r>
      <w:proofErr w:type="gram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 w:cs="Times New Roman"/>
          <w:b/>
          <w:sz w:val="20"/>
          <w:szCs w:val="20"/>
        </w:rPr>
        <w:t>Рубцов</w:t>
      </w:r>
      <w:r>
        <w:rPr>
          <w:rFonts w:ascii="Times New Roman" w:hAnsi="Times New Roman" w:cs="Times New Roman"/>
          <w:b/>
          <w:sz w:val="20"/>
          <w:szCs w:val="20"/>
        </w:rPr>
        <w:t xml:space="preserve">ск,  ул.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Сельмашская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02</w:t>
      </w:r>
    </w:p>
    <w:p w:rsidR="00B9101A" w:rsidRPr="009D6E02" w:rsidRDefault="00B9101A" w:rsidP="00B9101A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Тел: 8-923-003-70-33  Евгения    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ooo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tdsiberia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@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bk</w:t>
      </w:r>
      <w:proofErr w:type="spellEnd"/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B9101A" w:rsidRPr="009D6E02" w:rsidRDefault="00B9101A" w:rsidP="00B9101A">
      <w:pPr>
        <w:spacing w:before="240" w:after="0"/>
      </w:pPr>
      <w:r w:rsidRPr="009D6E0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</w:p>
    <w:p w:rsidR="00B9101A" w:rsidRPr="00B202FF" w:rsidRDefault="00B9101A" w:rsidP="00B9101A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</w:rPr>
      </w:pPr>
      <w:r w:rsidRPr="00184BAA">
        <w:rPr>
          <w:rFonts w:ascii="Times New Roman" w:hAnsi="Times New Roman" w:cs="Times New Roman"/>
          <w:b/>
          <w:i/>
        </w:rPr>
        <w:t xml:space="preserve">Руководителю предприятия </w:t>
      </w:r>
    </w:p>
    <w:p w:rsidR="00743E67" w:rsidRDefault="00E83133"/>
    <w:p w:rsidR="00B9101A" w:rsidRPr="00B9101A" w:rsidRDefault="00B9101A" w:rsidP="00B9101A">
      <w:pPr>
        <w:spacing w:after="0" w:line="240" w:lineRule="auto"/>
        <w:jc w:val="center"/>
        <w:outlineLvl w:val="1"/>
        <w:rPr>
          <w:rFonts w:ascii="Arial" w:eastAsia="Times New Roman" w:hAnsi="Arial" w:cs="Arial"/>
          <w:color w:val="FF0000"/>
          <w:spacing w:val="-30"/>
          <w:sz w:val="48"/>
          <w:szCs w:val="48"/>
        </w:rPr>
      </w:pPr>
      <w:r w:rsidRPr="00B9101A">
        <w:rPr>
          <w:rFonts w:ascii="Arial" w:eastAsia="Times New Roman" w:hAnsi="Arial" w:cs="Arial"/>
          <w:color w:val="FF0000"/>
          <w:spacing w:val="-30"/>
          <w:sz w:val="48"/>
          <w:szCs w:val="48"/>
        </w:rPr>
        <w:t>Комбинированный посевной комплекс «AGRATOR — COMBI»</w:t>
      </w:r>
    </w:p>
    <w:p w:rsidR="00B9101A" w:rsidRDefault="00B9101A">
      <w:r>
        <w:rPr>
          <w:noProof/>
        </w:rPr>
        <w:drawing>
          <wp:inline distT="0" distB="0" distL="0" distR="0">
            <wp:extent cx="6048375" cy="372207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A" w:rsidRPr="00B9101A" w:rsidRDefault="00B9101A" w:rsidP="00B9101A">
      <w:pPr>
        <w:spacing w:line="240" w:lineRule="auto"/>
        <w:jc w:val="center"/>
        <w:outlineLvl w:val="1"/>
        <w:rPr>
          <w:rFonts w:ascii="Arial" w:eastAsia="Times New Roman" w:hAnsi="Arial" w:cs="Arial"/>
          <w:color w:val="0061A7"/>
          <w:spacing w:val="-30"/>
          <w:sz w:val="48"/>
          <w:szCs w:val="48"/>
        </w:rPr>
      </w:pPr>
      <w:r w:rsidRPr="00B9101A">
        <w:rPr>
          <w:rFonts w:ascii="Arial" w:eastAsia="Times New Roman" w:hAnsi="Arial" w:cs="Arial"/>
          <w:color w:val="0061A7"/>
          <w:spacing w:val="-30"/>
          <w:sz w:val="48"/>
          <w:szCs w:val="48"/>
        </w:rPr>
        <w:t>Особенности конструкции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Конструктивно состоит из двух основных модулей: модуля обработки почвы и посевного модуля.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proofErr w:type="gramStart"/>
      <w:r w:rsidRPr="00B9101A">
        <w:rPr>
          <w:rFonts w:ascii="Arial" w:eastAsia="Times New Roman" w:hAnsi="Arial" w:cs="Arial"/>
          <w:color w:val="23282D"/>
          <w:sz w:val="24"/>
          <w:szCs w:val="24"/>
        </w:rPr>
        <w:t>Оснащен</w:t>
      </w:r>
      <w:proofErr w:type="gramEnd"/>
      <w:r w:rsidRPr="00B9101A">
        <w:rPr>
          <w:rFonts w:ascii="Arial" w:eastAsia="Times New Roman" w:hAnsi="Arial" w:cs="Arial"/>
          <w:color w:val="23282D"/>
          <w:sz w:val="24"/>
          <w:szCs w:val="24"/>
        </w:rPr>
        <w:t xml:space="preserve"> собственным шнеком-загрузчиком и бункером увеличенной емкости. Агрегаты шириной захвата 6 м и более имеют отдельный прицепной бункер и оснащены системой пневматического высева. Агрегаты шириной захвата 5,2 м и менее имеют механическую систему высева и встроенный бункер.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Обрабатывающий модуль по принципу действия, конструкции и эффективности работы аналогичен «культиваторам».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 xml:space="preserve">4 ряда культиваторных лап на пружинных стойках формируют </w:t>
      </w:r>
      <w:proofErr w:type="spellStart"/>
      <w:r w:rsidRPr="00B9101A">
        <w:rPr>
          <w:rFonts w:ascii="Arial" w:eastAsia="Times New Roman" w:hAnsi="Arial" w:cs="Arial"/>
          <w:color w:val="23282D"/>
          <w:sz w:val="24"/>
          <w:szCs w:val="24"/>
        </w:rPr>
        <w:t>мелкокомковатую</w:t>
      </w:r>
      <w:proofErr w:type="spellEnd"/>
      <w:r w:rsidRPr="00B9101A">
        <w:rPr>
          <w:rFonts w:ascii="Arial" w:eastAsia="Times New Roman" w:hAnsi="Arial" w:cs="Arial"/>
          <w:color w:val="23282D"/>
          <w:sz w:val="24"/>
          <w:szCs w:val="24"/>
        </w:rPr>
        <w:t xml:space="preserve"> структуру почвы.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Посевной горизонт должен быть хорошо уплотнен для снабжения семян почвенной влагой. Структура почвы с мелкой фракцией в области размещения семян и крупными комьями на поверхности обеспечивают оптимальные всходы. Комбинированный посевной комплекс «AGRATOR-COMBI» прекрасно формирует эти условия.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 xml:space="preserve">Качественная подготовка посевного ложа и внесение посевного материала, а так же высокая производительность на ед. площади сельскохозяйственных угодий при низких </w:t>
      </w:r>
      <w:r w:rsidRPr="00B9101A">
        <w:rPr>
          <w:rFonts w:ascii="Arial" w:eastAsia="Times New Roman" w:hAnsi="Arial" w:cs="Arial"/>
          <w:color w:val="23282D"/>
          <w:sz w:val="24"/>
          <w:szCs w:val="24"/>
        </w:rPr>
        <w:lastRenderedPageBreak/>
        <w:t xml:space="preserve">затратах являются решающими аргументами в пользу использования «AGRATOR-COMBI». 4 ряда культиваторных лап на пружинных стойках вибрируют во время работы и формируют </w:t>
      </w:r>
      <w:proofErr w:type="spellStart"/>
      <w:r w:rsidRPr="00B9101A">
        <w:rPr>
          <w:rFonts w:ascii="Arial" w:eastAsia="Times New Roman" w:hAnsi="Arial" w:cs="Arial"/>
          <w:color w:val="23282D"/>
          <w:sz w:val="24"/>
          <w:szCs w:val="24"/>
        </w:rPr>
        <w:t>мелкокомковатую</w:t>
      </w:r>
      <w:proofErr w:type="spellEnd"/>
      <w:r w:rsidRPr="00B9101A">
        <w:rPr>
          <w:rFonts w:ascii="Arial" w:eastAsia="Times New Roman" w:hAnsi="Arial" w:cs="Arial"/>
          <w:color w:val="23282D"/>
          <w:sz w:val="24"/>
          <w:szCs w:val="24"/>
        </w:rPr>
        <w:t xml:space="preserve"> структуру почвы.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Прикатывающие колеса «AGRATOR-COMBI» очень надежны, прочны и никогда не выйдут из строя. Интенсивность прикатывания у «AGRATOR-COMBI» в несколько раз выше. Инновационная одноточечная система подвески обрабатывающих модулей обеспечивает продольно-поперечное копирование почвы при обработке.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Состоит из передних опор, двух рядов разрезных дисков, трех рядов культиваторных лап на пружинных стойках, дисковые сошники и прикатывающий каток.</w:t>
      </w:r>
    </w:p>
    <w:p w:rsidR="00B9101A" w:rsidRPr="00B9101A" w:rsidRDefault="00B9101A" w:rsidP="00B9101A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23282D"/>
          <w:sz w:val="24"/>
          <w:szCs w:val="24"/>
        </w:rPr>
      </w:pPr>
      <w:r w:rsidRPr="00B9101A">
        <w:rPr>
          <w:rFonts w:ascii="Arial" w:eastAsia="Times New Roman" w:hAnsi="Arial" w:cs="Arial"/>
          <w:color w:val="23282D"/>
          <w:sz w:val="24"/>
          <w:szCs w:val="24"/>
        </w:rPr>
        <w:t>Транспортировка осуществляется на встроенных опорно-прикатывающих пневматических катках автомобильного типа. Перевод в транспортное положение осуществляется гидроцилиндрами.</w:t>
      </w:r>
    </w:p>
    <w:p w:rsidR="00B9101A" w:rsidRDefault="00B9101A">
      <w:r>
        <w:rPr>
          <w:noProof/>
        </w:rPr>
        <w:drawing>
          <wp:inline distT="0" distB="0" distL="0" distR="0">
            <wp:extent cx="5962650" cy="2091305"/>
            <wp:effectExtent l="19050" t="0" r="0" b="0"/>
            <wp:docPr id="8" name="Рисунок 7" descr="Screenshot_1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,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3483" cy="209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1A" w:rsidRDefault="00B9101A">
      <w:r>
        <w:rPr>
          <w:noProof/>
        </w:rPr>
        <w:drawing>
          <wp:inline distT="0" distB="0" distL="0" distR="0">
            <wp:extent cx="5962650" cy="2068179"/>
            <wp:effectExtent l="19050" t="0" r="0" b="0"/>
            <wp:docPr id="6" name="Рисунок 5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3480" cy="206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1A" w:rsidRDefault="00B9101A">
      <w:r>
        <w:rPr>
          <w:noProof/>
        </w:rPr>
        <w:drawing>
          <wp:inline distT="0" distB="0" distL="0" distR="0">
            <wp:extent cx="5474622" cy="3181350"/>
            <wp:effectExtent l="19050" t="0" r="0" b="0"/>
            <wp:docPr id="9" name="Рисунок 8" descr="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476" cy="318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1A" w:rsidRDefault="00B9101A"/>
    <w:p w:rsidR="00B9101A" w:rsidRDefault="00B9101A">
      <w:r>
        <w:rPr>
          <w:noProof/>
        </w:rPr>
        <w:drawing>
          <wp:inline distT="0" distB="0" distL="0" distR="0">
            <wp:extent cx="6414728" cy="4543425"/>
            <wp:effectExtent l="19050" t="0" r="5122" b="0"/>
            <wp:docPr id="7" name="Рисунок 6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0544" cy="45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1A" w:rsidRDefault="00B9101A">
      <w:r>
        <w:t>Цена по программе «1432»:</w:t>
      </w:r>
    </w:p>
    <w:p w:rsidR="00B9101A" w:rsidRDefault="00B9101A">
      <w:r>
        <w:rPr>
          <w:noProof/>
        </w:rPr>
        <w:drawing>
          <wp:inline distT="0" distB="0" distL="0" distR="0">
            <wp:extent cx="6480175" cy="3216275"/>
            <wp:effectExtent l="19050" t="0" r="0" b="0"/>
            <wp:docPr id="11" name="Рисунок 10" descr="Цена 1432 комби-7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а 1432 комби-720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1A" w:rsidRPr="009924CA" w:rsidRDefault="00B9101A" w:rsidP="00B9101A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Евгения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B9101A" w:rsidRDefault="00B9101A" w:rsidP="00B9101A">
      <w:pPr>
        <w:ind w:left="-142" w:right="-284"/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Тел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WhatsApp</w:t>
      </w:r>
      <w:proofErr w:type="spellEnd"/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: 8-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923-003-70-33</w:t>
      </w:r>
    </w:p>
    <w:sectPr w:rsidR="00B9101A" w:rsidSect="00CA6CD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E2AA3"/>
    <w:multiLevelType w:val="multilevel"/>
    <w:tmpl w:val="F4F4D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9101A"/>
    <w:rsid w:val="002B1B04"/>
    <w:rsid w:val="003831E2"/>
    <w:rsid w:val="004A5721"/>
    <w:rsid w:val="009B3882"/>
    <w:rsid w:val="00B323D5"/>
    <w:rsid w:val="00B9101A"/>
    <w:rsid w:val="00CA6CDE"/>
    <w:rsid w:val="00E3280C"/>
    <w:rsid w:val="00E83133"/>
    <w:rsid w:val="00EA1A69"/>
    <w:rsid w:val="00F5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01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B9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910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01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elementor-icon-list-text">
    <w:name w:val="elementor-icon-list-text"/>
    <w:basedOn w:val="a0"/>
    <w:rsid w:val="00B910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4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8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1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2023-12-14T04:34:00Z</dcterms:created>
  <dcterms:modified xsi:type="dcterms:W3CDTF">2023-12-14T04:46:00Z</dcterms:modified>
</cp:coreProperties>
</file>