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yle11"/>
        <w:spacing w:line="360" w:lineRule="auto"/>
        <w:ind w:right="0" w:firstLine="0" w:left="0"/>
        <w:rPr>
          <w:sz w:val="4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832" distR="114832" simplePos="0" relativeHeight="3" behindDoc="0" locked="0" layoutInCell="1" allowOverlap="1">
                <wp:simplePos x="0" y="0"/>
                <wp:positionH relativeFrom="column">
                  <wp:posOffset>3021289</wp:posOffset>
                </wp:positionH>
                <wp:positionV relativeFrom="paragraph">
                  <wp:posOffset>-75595</wp:posOffset>
                </wp:positionV>
                <wp:extent cx="724274" cy="525566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Фигура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724274" cy="5255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3;o:allowoverlap:true;o:allowincell:true;mso-position-horizontal-relative:text;margin-left:237.90pt;mso-position-horizontal:absolute;mso-position-vertical-relative:text;margin-top:-5.95pt;mso-position-vertical:absolute;width:57.03pt;height:41.38pt;mso-wrap-distance-left:9.04pt;mso-wrap-distance-top:0.00pt;mso-wrap-distance-right:9.04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>
      <w:pPr>
        <w:pStyle w:val="style11"/>
        <w:spacing w:line="360" w:lineRule="auto"/>
        <w:ind w:right="0" w:firstLine="0" w:left="0"/>
        <w:rPr>
          <w:sz w:val="36"/>
          <w:szCs w:val="36"/>
        </w:rPr>
      </w:pPr>
      <w:r>
        <w:rPr>
          <w:sz w:val="36"/>
          <w:szCs w:val="36"/>
        </w:rPr>
        <w:t xml:space="preserve">АДМИНИСТРАЦИЯ</w:t>
      </w:r>
    </w:p>
    <w:p>
      <w:pPr>
        <w:pStyle w:val="style4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ЛАЗОВСКОГО МУНИЦИПАЛЬНОГО ОКРУГА </w:t>
        <w:t xml:space="preserve"> </w:t>
        <w:t xml:space="preserve">ПРИМОРСКОГО КРАЯ </w:t>
      </w:r>
    </w:p>
    <w:p>
      <w:pPr>
        <w:pStyle w:val="style12"/>
        <w:ind w:right="0" w:firstLine="0" w:left="0"/>
        <w:rPr>
          <w:sz w:val="30"/>
          <w:szCs w:val="3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472" distR="114472" simplePos="0" relativeHeight="2" behindDoc="0" locked="0" layoutInCell="1" allowOverlap="1">
                <wp:simplePos x="0" y="0"/>
                <wp:positionH relativeFrom="column">
                  <wp:posOffset>65515</wp:posOffset>
                </wp:positionH>
                <wp:positionV relativeFrom="paragraph">
                  <wp:posOffset>117352</wp:posOffset>
                </wp:positionV>
                <wp:extent cx="6171811" cy="12700"/>
                <wp:effectExtent l="0" t="0" r="0" b="0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3" name="Фигура1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171811" cy="12700"/>
                        </a:xfrm>
                        <a:prstGeom prst="line">
                          <a:avLst/>
                        </a:prstGeom>
                        <a:ln w="31678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;mso-wrap-distance-left:9.01pt;mso-wrap-distance-top:0.00pt;mso-wrap-distance-right:9.01pt;mso-wrap-distance-bottom:0.00pt;visibility:visible;" from="5.2pt,9.2pt" to="491.1pt,10.2pt" filled="f" strokecolor="#000000" strokeweight="2.49pt"/>
            </w:pict>
          </mc:Fallback>
        </mc:AlternateContent>
      </w:r>
      <w:r>
        <w:rPr>
          <w:sz w:val="30"/>
          <w:szCs w:val="30"/>
        </w:rPr>
        <w:t xml:space="preserve">ПОСТАНОВЛЕНИЕ</w:t>
      </w:r>
    </w:p>
    <w:p>
      <w:pPr>
        <w:pStyle w:val="style8"/>
        <w:rPr>
          <w:sz w:val="28"/>
        </w:rPr>
      </w:pPr>
    </w:p>
    <w:p>
      <w:pPr>
        <w:pStyle w:val="style8"/>
        <w:spacing w:line="360" w:lineRule="auto"/>
      </w:pPr>
      <w:r>
        <w:rPr>
          <w:sz w:val="25"/>
          <w:szCs w:val="25"/>
        </w:rPr>
        <w:t xml:space="preserve">28</w:t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  <w:t xml:space="preserve">12</w:t>
      </w:r>
      <w:r>
        <w:rPr>
          <w:sz w:val="25"/>
          <w:szCs w:val="25"/>
        </w:rPr>
        <w:t xml:space="preserve">.2024г. </w:t>
        <w:t xml:space="preserve">                                         </w:t>
        <w:t xml:space="preserve">с. Лазо </w:t>
        <w:t xml:space="preserve">                                                          </w:t>
        <w:t xml:space="preserve">№ </w:t>
      </w:r>
      <w:r>
        <w:rPr>
          <w:sz w:val="25"/>
          <w:szCs w:val="25"/>
        </w:rPr>
        <w:t xml:space="preserve">1009</w:t>
      </w:r>
    </w:p>
    <w:p>
      <w:pPr>
        <w:pStyle w:val="style4"/>
        <w:rPr>
          <w:rFonts w:ascii="Times New Roman" w:hAnsi="Times New Roman" w:cs="Times New Roman"/>
          <w:sz w:val="25"/>
          <w:szCs w:val="25"/>
        </w:rPr>
      </w:pPr>
    </w:p>
    <w:p>
      <w:pPr>
        <w:pStyle w:val="style11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на территории Лазовского муниципального округа Приморского края</w:t>
      </w:r>
    </w:p>
    <w:p>
      <w:pPr>
        <w:pStyle w:val="style9"/>
      </w:pPr>
    </w:p>
    <w:p>
      <w:pPr>
        <w:pStyle w:val="style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г. № 131-ФЗ "Об общих принципах организации местного самоуправления в Российской Федерации", Федеральным законом от 31.07.2020 г. № 248-ФЗ "О государственном контроле (надзоре) и муниципальном контроле в Российской Федерации", Федеральным законом от 08.11.2007 г. № 259-ФЗ "Устав автомобильного транспорта и городского наземного электрического транспорта", Федеральным законом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РФ от 25.06.2021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Думы Лазовского муниципального округа Приморского края от </w:t>
      </w:r>
      <w:r>
        <w:rPr>
          <w:sz w:val="26"/>
          <w:szCs w:val="26"/>
        </w:rPr>
        <w:t xml:space="preserve">31</w:t>
      </w:r>
      <w:r>
        <w:rPr>
          <w:sz w:val="26"/>
          <w:szCs w:val="26"/>
        </w:rPr>
        <w:t xml:space="preserve">.0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.2024 </w:t>
      </w:r>
      <w:r>
        <w:rPr>
          <w:sz w:val="26"/>
          <w:szCs w:val="26"/>
          <w:shd w:val="clear" w:color="auto" w:fill="auto"/>
        </w:rPr>
        <w:t xml:space="preserve">№ </w:t>
      </w:r>
      <w:r>
        <w:rPr>
          <w:sz w:val="26"/>
          <w:szCs w:val="26"/>
          <w:shd w:val="clear" w:color="auto" w:fill="auto"/>
        </w:rPr>
        <w:t xml:space="preserve">464</w:t>
      </w:r>
      <w:r>
        <w:rPr>
          <w:sz w:val="26"/>
          <w:szCs w:val="26"/>
          <w:shd w:val="clear" w:color="auto" w:fill="auto"/>
        </w:rPr>
        <w:t xml:space="preserve">-</w:t>
      </w:r>
      <w:r>
        <w:rPr>
          <w:sz w:val="26"/>
          <w:szCs w:val="26"/>
          <w:shd w:val="clear" w:color="auto" w:fill="auto"/>
        </w:rPr>
        <w:t xml:space="preserve">М</w:t>
      </w:r>
      <w:r>
        <w:rPr>
          <w:sz w:val="26"/>
          <w:szCs w:val="26"/>
          <w:shd w:val="clear" w:color="auto" w:fill="auto"/>
        </w:rPr>
        <w:t xml:space="preserve">ПА</w:t>
      </w:r>
      <w:r>
        <w:rPr>
          <w:sz w:val="26"/>
          <w:szCs w:val="26"/>
        </w:rPr>
        <w:t xml:space="preserve"> «Положени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муниципальном контроле на автомобильном транспорте, </w:t>
      </w:r>
      <w:r>
        <w:rPr>
          <w:sz w:val="26"/>
          <w:szCs w:val="26"/>
        </w:rPr>
        <w:t xml:space="preserve">и в дорожном хозяйстве </w:t>
      </w:r>
      <w:r>
        <w:rPr>
          <w:sz w:val="26"/>
          <w:szCs w:val="26"/>
        </w:rPr>
        <w:t xml:space="preserve">на территории Лазовского муниципального округа</w:t>
      </w:r>
      <w:r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администрация Лазовского муниципального округа,</w:t>
      </w:r>
    </w:p>
    <w:p>
      <w:pPr>
        <w:pStyle w:val="style9"/>
        <w:rPr>
          <w:sz w:val="26"/>
          <w:szCs w:val="26"/>
        </w:rPr>
      </w:pPr>
    </w:p>
    <w:p>
      <w:pPr>
        <w:pStyle w:val="style9"/>
        <w:rPr>
          <w:sz w:val="26"/>
          <w:szCs w:val="26"/>
        </w:rPr>
      </w:pPr>
    </w:p>
    <w:p>
      <w:pPr>
        <w:pStyle w:val="style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ПОСТАНОВЛЯЕТ:</w:t>
      </w:r>
    </w:p>
    <w:p>
      <w:pPr>
        <w:pStyle w:val="style9"/>
        <w:rPr>
          <w:b/>
          <w:bCs/>
          <w:sz w:val="26"/>
          <w:szCs w:val="26"/>
        </w:rPr>
      </w:pPr>
    </w:p>
    <w:p>
      <w:pPr>
        <w:pStyle w:val="style9"/>
        <w:spacing w:line="360" w:lineRule="auto"/>
        <w:rPr>
          <w:sz w:val="26"/>
          <w:szCs w:val="26"/>
        </w:rPr>
      </w:pPr>
      <w:bookmarkStart w:id="1" w:name="anchor1"/>
      <w:bookmarkEnd w:id="1"/>
      <w:r>
        <w:rPr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на </w:t>
        <w:t xml:space="preserve">автомобильном транспорте и в дорожном хозяйстве на территории Лазовского муниципального округа Приморского края (прилагается).</w:t>
      </w:r>
    </w:p>
    <w:p>
      <w:pPr>
        <w:pStyle w:val="style9"/>
        <w:spacing w:line="360" w:lineRule="auto"/>
        <w:rPr>
          <w:sz w:val="26"/>
          <w:szCs w:val="26"/>
        </w:rPr>
      </w:pPr>
      <w:bookmarkStart w:id="2" w:name="anchor2"/>
      <w:bookmarkEnd w:id="2"/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Управлению делами </w:t>
      </w:r>
      <w:r>
        <w:rPr>
          <w:sz w:val="26"/>
          <w:szCs w:val="26"/>
        </w:rPr>
        <w:t xml:space="preserve">администрации Лазовского муниципального округа Приморского края опубликовать настоящее постановление и разместить </w:t>
        <w:t xml:space="preserve"> </w:t>
        <w:t xml:space="preserve">на официальном сайте администрации Лазовского муниципального округа Приморского края </w:t>
      </w:r>
      <w:r>
        <w:rPr>
          <w:sz w:val="26"/>
          <w:szCs w:val="26"/>
        </w:rPr>
        <w:t xml:space="preserve">в сети «Интернет».</w:t>
      </w:r>
    </w:p>
    <w:p>
      <w:pPr>
        <w:pStyle w:val="style9"/>
        <w:spacing w:line="360" w:lineRule="auto"/>
        <w:rPr>
          <w:sz w:val="26"/>
          <w:szCs w:val="26"/>
        </w:rPr>
      </w:pPr>
      <w:bookmarkStart w:id="3" w:name="anchor3"/>
      <w:bookmarkEnd w:id="3"/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Настоящее постановление вступает в силу со дня его официального опубликования и распространяет свое действие на правоотношения, возникающие с 01.01.2025 года.</w:t>
      </w:r>
    </w:p>
    <w:p>
      <w:pPr>
        <w:pStyle w:val="style9"/>
        <w:spacing w:line="360" w:lineRule="auto"/>
        <w:rPr>
          <w:sz w:val="26"/>
          <w:szCs w:val="26"/>
        </w:rPr>
      </w:pPr>
    </w:p>
    <w:p>
      <w:pPr>
        <w:pStyle w:val="style9"/>
        <w:spacing w:line="360" w:lineRule="auto"/>
        <w:rPr>
          <w:sz w:val="26"/>
          <w:szCs w:val="26"/>
        </w:rPr>
      </w:pPr>
    </w:p>
    <w:p>
      <w:pPr>
        <w:pStyle w:val="style9"/>
        <w:spacing w:line="360" w:lineRule="auto"/>
        <w:rPr>
          <w:sz w:val="26"/>
          <w:szCs w:val="26"/>
        </w:rPr>
      </w:pPr>
    </w:p>
    <w:tbl>
      <w:tblPr>
        <w:tblW w:w="10204" w:type="dxa"/>
        <w:tblLayout w:type="fixed"/>
      </w:tblPr>
      <w:tblGrid>
        <w:gridCol w:w="6803"/>
        <w:gridCol w:w="3402"/>
      </w:tblGrid>
      <w:tr>
        <w:trPr/>
        <w:tc>
          <w:tcPr>
            <w:tcW w:w="6803" w:type="dxa"/>
          </w:tcPr>
          <w:p>
            <w:pPr>
              <w:pStyle w:val="style19"/>
              <w:spacing w:line="360" w:lineRule="auto"/>
              <w:ind w:right="0" w:firstLine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Лазовского муниципального округа</w:t>
            </w:r>
          </w:p>
        </w:tc>
        <w:tc>
          <w:tcPr>
            <w:tcW w:w="3402" w:type="dxa"/>
          </w:tcPr>
          <w:p>
            <w:pPr>
              <w:pStyle w:val="style9"/>
              <w:spacing w:line="360" w:lineRule="auto"/>
              <w:ind w:right="0" w:firstLine="0"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Ю.А. Мосальский</w:t>
            </w:r>
          </w:p>
        </w:tc>
      </w:tr>
    </w:tbl>
    <w:p>
      <w:pPr>
        <w:pStyle w:val="style9"/>
        <w:spacing w:line="360" w:lineRule="auto"/>
        <w:rPr>
          <w:sz w:val="26"/>
          <w:szCs w:val="26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  <w:rPr>
          <w:b/>
          <w:color w:val="26282f"/>
        </w:rPr>
      </w:pPr>
    </w:p>
    <w:p>
      <w:pPr>
        <w:pStyle w:val="style9"/>
        <w:ind w:right="0" w:firstLine="680" w:left="0"/>
        <w:jc w:val="right"/>
      </w:pPr>
    </w:p>
    <w:p>
      <w:pPr>
        <w:pStyle w:val="style29"/>
        <w:widowControl w:val="false"/>
        <w:numPr>
          <w:ilvl w:val="0"/>
          <w:numId w:val="0"/>
        </w:numPr>
        <w:tabs>
          <w:tab w:val="left" w:pos="4677"/>
          <w:tab w:val="left" w:pos="4819"/>
        </w:tabs>
        <w:ind w:right="0" w:firstLine="0" w:left="0"/>
        <w:jc w:val="right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>
      <w:pPr>
        <w:pStyle w:val="style29"/>
        <w:widowControl w:val="false"/>
        <w:numPr>
          <w:ilvl w:val="0"/>
          <w:numId w:val="0"/>
        </w:numPr>
        <w:tabs>
          <w:tab w:val="left" w:pos="4677"/>
          <w:tab w:val="left" w:pos="4819"/>
        </w:tabs>
        <w:ind w:right="0" w:firstLine="0" w:left="0"/>
        <w:jc w:val="right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УТВЕРЖДЕНА</w:t>
      </w:r>
    </w:p>
    <w:p>
      <w:pPr>
        <w:pStyle w:val="style29"/>
        <w:widowControl w:val="false"/>
        <w:numPr>
          <w:ilvl w:val="0"/>
          <w:numId w:val="0"/>
        </w:numPr>
        <w:tabs>
          <w:tab w:val="left" w:pos="4677"/>
          <w:tab w:val="left" w:pos="4819"/>
        </w:tabs>
        <w:ind w:right="0" w:firstLine="0" w:left="0"/>
        <w:jc w:val="right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  <w:t xml:space="preserve">постановлением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</w:t>
      </w:r>
    </w:p>
    <w:p>
      <w:pPr>
        <w:pStyle w:val="style29"/>
        <w:widowControl w:val="false"/>
        <w:numPr>
          <w:ilvl w:val="0"/>
          <w:numId w:val="0"/>
        </w:numPr>
        <w:tabs>
          <w:tab w:val="left" w:pos="4677"/>
          <w:tab w:val="left" w:pos="4819"/>
        </w:tabs>
        <w:ind w:right="0" w:firstLine="0" w:left="0"/>
        <w:jc w:val="right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  <w:t xml:space="preserve">Лазовского муниципального округа</w:t>
      </w:r>
    </w:p>
    <w:p>
      <w:pPr>
        <w:pStyle w:val="style29"/>
        <w:widowControl w:val="false"/>
        <w:numPr>
          <w:ilvl w:val="0"/>
          <w:numId w:val="0"/>
        </w:numPr>
        <w:tabs>
          <w:tab w:val="left" w:pos="4677"/>
          <w:tab w:val="left" w:pos="4819"/>
        </w:tabs>
        <w:ind w:right="0" w:firstLine="0" w:left="0"/>
        <w:jc w:val="right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 xml:space="preserve">28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  <w:t xml:space="preserve">12</w:t>
      </w:r>
      <w:r>
        <w:rPr>
          <w:rFonts w:ascii="Times New Roman" w:hAnsi="Times New Roman" w:cs="Times New Roman"/>
          <w:sz w:val="22"/>
          <w:szCs w:val="22"/>
        </w:rPr>
        <w:t xml:space="preserve">.2024 № </w:t>
      </w:r>
      <w:r>
        <w:rPr>
          <w:rFonts w:ascii="Times New Roman" w:hAnsi="Times New Roman" w:cs="Times New Roman"/>
          <w:sz w:val="22"/>
          <w:szCs w:val="22"/>
        </w:rPr>
        <w:t xml:space="preserve">10</w:t>
      </w:r>
      <w:r>
        <w:rPr>
          <w:rFonts w:ascii="Times New Roman" w:hAnsi="Times New Roman" w:cs="Times New Roman"/>
          <w:sz w:val="22"/>
          <w:szCs w:val="22"/>
        </w:rPr>
        <w:t xml:space="preserve">09</w:t>
      </w:r>
    </w:p>
    <w:p>
      <w:pPr>
        <w:pStyle w:val="style11"/>
      </w:pPr>
    </w:p>
    <w:p>
      <w:pPr>
        <w:pStyle w:val="style11"/>
      </w:pPr>
    </w:p>
    <w:p>
      <w:pPr>
        <w:pStyle w:val="style11"/>
      </w:pPr>
      <w:r>
        <w:t xml:space="preserve">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на территории Лазовского муниципального округа Приморского края</w:t>
      </w:r>
    </w:p>
    <w:p>
      <w:pPr>
        <w:pStyle w:val="style11"/>
      </w:pPr>
      <w:bookmarkStart w:id="4" w:name="anchor1010"/>
      <w:bookmarkEnd w:id="4"/>
      <w:r>
        <w:t xml:space="preserve">1. Общие положения</w:t>
      </w:r>
    </w:p>
    <w:p>
      <w:pPr>
        <w:pStyle w:val="style9"/>
      </w:pPr>
    </w:p>
    <w:p>
      <w:pPr>
        <w:pStyle w:val="style9"/>
      </w:pPr>
      <w:bookmarkStart w:id="5" w:name="anchor1011"/>
      <w:bookmarkEnd w:id="5"/>
      <w:r>
        <w:t xml:space="preserve">1.1. 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на территории Лазовского муниципального округа Приморского края (далее - Программа) разработана в целях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>
      <w:pPr>
        <w:pStyle w:val="style9"/>
      </w:pPr>
      <w:bookmarkStart w:id="6" w:name="anchor1012"/>
      <w:bookmarkEnd w:id="6"/>
      <w:r>
        <w:t xml:space="preserve">1.2. Программа подлежит исполнению администрацией Лазовского муниципального округа Приморского края (далее по тексту — Администрация) </w:t>
      </w:r>
      <w:r>
        <w:t xml:space="preserve">в лице отдела жилищно-коммунального хозяйства администрации.</w:t>
      </w:r>
    </w:p>
    <w:p>
      <w:pPr>
        <w:pStyle w:val="style11"/>
      </w:pPr>
      <w:bookmarkStart w:id="7" w:name="anchor1020"/>
      <w:bookmarkEnd w:id="7"/>
      <w:r>
        <w:t xml:space="preserve"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style9"/>
      </w:pPr>
    </w:p>
    <w:p>
      <w:pPr>
        <w:pStyle w:val="style9"/>
      </w:pPr>
      <w:bookmarkStart w:id="8" w:name="anchor1021"/>
      <w:bookmarkEnd w:id="8"/>
      <w:r>
        <w:t xml:space="preserve">2.1. Вид муниципального контроля: муниципальный контроль на автомобильном транспорте и в дорожном хозяйстве на территории Лазовского муниципального округа Приморского края.</w:t>
      </w:r>
    </w:p>
    <w:p>
      <w:pPr>
        <w:pStyle w:val="style9"/>
      </w:pPr>
      <w:bookmarkStart w:id="9" w:name="anchor1022"/>
      <w:bookmarkEnd w:id="9"/>
      <w:r>
        <w:t xml:space="preserve">2.2. Предметом муниципального контроля на автомобильном транспорте и в дорожном хозяйстве на территории Лазовского муниципального округа Приморского края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>
      <w:pPr>
        <w:pStyle w:val="style9"/>
      </w:pPr>
      <w:bookmarkStart w:id="10" w:name="anchor1221"/>
      <w:bookmarkEnd w:id="10"/>
      <w:r>
        <w:t xml:space="preserve">1) 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>
      <w:pPr>
        <w:pStyle w:val="style9"/>
      </w:pPr>
      <w:bookmarkStart w:id="11" w:name="anchor12211"/>
      <w:bookmarkEnd w:id="11"/>
      <w: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pStyle w:val="style9"/>
      </w:pPr>
      <w:bookmarkStart w:id="12" w:name="anchor12212"/>
      <w:bookmarkEnd w:id="12"/>
      <w: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pStyle w:val="style9"/>
      </w:pPr>
      <w:bookmarkStart w:id="13" w:name="anchor1222"/>
      <w:bookmarkEnd w:id="13"/>
      <w:r>
        <w:t xml:space="preserve">2) установленных в отношении перевозок по муниципальным маршрутам регулярных перевозок.</w:t>
      </w:r>
    </w:p>
    <w:p>
      <w:pPr>
        <w:pStyle w:val="style9"/>
      </w:pPr>
      <w:bookmarkStart w:id="14" w:name="anchor1023"/>
      <w:bookmarkEnd w:id="14"/>
      <w:r>
        <w:t xml:space="preserve">2.3. Администрацией в указанной сфере за период 2024 года контрольных (надзорных) мероприятий не проводилось.</w:t>
      </w:r>
    </w:p>
    <w:p>
      <w:pPr>
        <w:pStyle w:val="style11"/>
      </w:pPr>
      <w:bookmarkStart w:id="15" w:name="anchor1030"/>
      <w:bookmarkEnd w:id="15"/>
      <w:r>
        <w:t xml:space="preserve">3. Цели и задачи реализации Программы</w:t>
      </w:r>
    </w:p>
    <w:p>
      <w:pPr>
        <w:pStyle w:val="style9"/>
      </w:pPr>
    </w:p>
    <w:p>
      <w:pPr>
        <w:pStyle w:val="style9"/>
      </w:pPr>
      <w:bookmarkStart w:id="16" w:name="anchor1031"/>
      <w:bookmarkEnd w:id="16"/>
      <w:r>
        <w:t xml:space="preserve">3.1. Целями профилактической работы являются:</w:t>
      </w:r>
    </w:p>
    <w:p>
      <w:pPr>
        <w:pStyle w:val="style9"/>
      </w:pPr>
      <w:bookmarkStart w:id="17" w:name="anchor1311"/>
      <w:bookmarkEnd w:id="17"/>
      <w:r>
        <w:t xml:space="preserve">1) стимулирование добросовестного соблюдения обязательных требований всеми контролируемыми лицами;</w:t>
      </w:r>
    </w:p>
    <w:p>
      <w:pPr>
        <w:pStyle w:val="style9"/>
      </w:pPr>
      <w:bookmarkStart w:id="18" w:name="anchor1312"/>
      <w:bookmarkEnd w:id="18"/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style9"/>
      </w:pPr>
      <w:bookmarkStart w:id="19" w:name="anchor1313"/>
      <w:bookmarkEnd w:id="19"/>
      <w: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style9"/>
      </w:pPr>
      <w:bookmarkStart w:id="20" w:name="anchor1032"/>
      <w:bookmarkEnd w:id="20"/>
      <w:r>
        <w:t xml:space="preserve">3.2. Задачами профилактической работы являются:</w:t>
      </w:r>
    </w:p>
    <w:p>
      <w:pPr>
        <w:pStyle w:val="style9"/>
      </w:pPr>
      <w:bookmarkStart w:id="21" w:name="anchor1321"/>
      <w:bookmarkEnd w:id="21"/>
      <w:r>
        <w:t xml:space="preserve">1) укрепление системы профилактики нарушений обязательных требований;</w:t>
      </w:r>
    </w:p>
    <w:p>
      <w:pPr>
        <w:pStyle w:val="style9"/>
      </w:pPr>
      <w:bookmarkStart w:id="22" w:name="anchor1322"/>
      <w:bookmarkEnd w:id="22"/>
      <w: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style9"/>
      </w:pPr>
      <w:bookmarkStart w:id="23" w:name="anchor1323"/>
      <w:bookmarkEnd w:id="23"/>
      <w:r>
        <w:t xml:space="preserve">3) повышение правосознания и правовой культуры организаций в сфере рассматриваемых правоотношений.</w:t>
      </w:r>
    </w:p>
    <w:p>
      <w:pPr>
        <w:pStyle w:val="style11"/>
      </w:pPr>
      <w:bookmarkStart w:id="24" w:name="anchor1040"/>
      <w:bookmarkEnd w:id="24"/>
      <w:r>
        <w:t xml:space="preserve">4. Перечень профилактических мероприятий, сроки (периодичность) их проведения</w:t>
      </w:r>
    </w:p>
    <w:p>
      <w:pPr>
        <w:pStyle w:val="style9"/>
      </w:pPr>
    </w:p>
    <w:tbl>
      <w:tblPr>
        <w:tblW w:w="10204" w:type="dxa"/>
        <w:tblLayout w:type="fixed"/>
      </w:tblPr>
      <w:tblGrid>
        <w:gridCol w:w="850"/>
        <w:gridCol w:w="4592"/>
        <w:gridCol w:w="1701"/>
        <w:gridCol w:w="3062"/>
      </w:tblGrid>
      <w:tr>
        <w:trPr/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9"/>
              <w:ind w:right="0" w:firstLine="0" w:left="0"/>
              <w:jc w:val="center"/>
            </w:pPr>
            <w:r>
              <w:t xml:space="preserve">№ п/п</w:t>
            </w:r>
          </w:p>
        </w:tc>
        <w:tc>
          <w:tcPr>
            <w:tcW w:w="4592" w:type="dxa"/>
            <w:tcBorders>
              <w:top w:val="single" w:color="000000" w:sz="2" w:space="0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9"/>
              <w:ind w:right="0" w:firstLine="0" w:left="0"/>
              <w:jc w:val="center"/>
            </w:pPr>
            <w:r>
              <w:t xml:space="preserve">Наименование мероприятия</w:t>
            </w:r>
          </w:p>
        </w:tc>
        <w:tc>
          <w:tcPr>
            <w:tcW w:w="1701" w:type="dxa"/>
            <w:tcBorders>
              <w:top w:val="single" w:color="000000" w:sz="2" w:space="0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9"/>
              <w:ind w:right="0" w:firstLine="0" w:left="0"/>
              <w:jc w:val="center"/>
            </w:pPr>
            <w:r>
              <w:t xml:space="preserve">Срок реализации мероприятия</w:t>
            </w:r>
          </w:p>
        </w:tc>
        <w:tc>
          <w:tcPr>
            <w:tcW w:w="3062" w:type="dxa"/>
            <w:tcBorders>
              <w:top w:val="single" w:color="000000" w:sz="2" w:space="0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9"/>
              <w:ind w:right="0" w:firstLine="0" w:left="0"/>
              <w:jc w:val="center"/>
            </w:pPr>
            <w:r>
              <w:t xml:space="preserve">Ответственное </w:t>
            </w:r>
            <w:r>
              <w:t xml:space="preserve">подразделение</w:t>
            </w:r>
            <w:r>
              <w:t xml:space="preserve"> </w:t>
            </w:r>
          </w:p>
        </w:tc>
      </w:tr>
      <w:tr>
        <w:trPr/>
        <w:tc>
          <w:tcPr>
            <w:tcW w:w="850" w:type="dxa"/>
            <w:tcBorders>
              <w:top w:val="none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9"/>
              <w:ind w:right="0" w:firstLine="0" w:left="0"/>
              <w:jc w:val="center"/>
            </w:pPr>
            <w:r>
              <w:t xml:space="preserve">1</w:t>
            </w:r>
          </w:p>
        </w:tc>
        <w:tc>
          <w:tcPr>
            <w:tcW w:w="4592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Информирование</w:t>
            </w:r>
          </w:p>
          <w:p>
            <w:pPr>
              <w:pStyle w:val="style19"/>
              <w:ind w:right="0" w:firstLine="0" w:left="0"/>
            </w:pPr>
            <w: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701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Постоянно</w:t>
            </w:r>
          </w:p>
        </w:tc>
        <w:tc>
          <w:tcPr>
            <w:tcW w:w="3062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Отдел жилищно-коммунального хозяйства</w:t>
            </w:r>
            <w:r>
              <w:t xml:space="preserve"> администрации Лазовского муниципального округа</w:t>
            </w:r>
          </w:p>
        </w:tc>
      </w:tr>
      <w:tr>
        <w:trPr/>
        <w:tc>
          <w:tcPr>
            <w:tcW w:w="850" w:type="dxa"/>
            <w:tcBorders>
              <w:top w:val="none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9"/>
              <w:ind w:right="0" w:firstLine="0" w:left="0"/>
              <w:jc w:val="center"/>
            </w:pPr>
            <w:r>
              <w:t xml:space="preserve">2</w:t>
            </w:r>
          </w:p>
        </w:tc>
        <w:tc>
          <w:tcPr>
            <w:tcW w:w="4592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Обобщение правоприменительной практики</w:t>
            </w:r>
          </w:p>
          <w:p>
            <w:pPr>
              <w:pStyle w:val="style19"/>
              <w:ind w:right="0" w:firstLine="0" w:left="0"/>
            </w:pPr>
            <w: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style19"/>
              <w:ind w:right="0" w:firstLine="0" w:left="0"/>
            </w:pPr>
            <w:r>
              <w:t xml:space="preserve"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</w:t>
              <w:t xml:space="preserve">утверждаемый распоряжением Администрации, подписываемым главой округа.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1701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Ежегодно, не позднее 1 июля года, следующего за годом обобщения правоприменительной практики.</w:t>
            </w:r>
          </w:p>
        </w:tc>
        <w:tc>
          <w:tcPr>
            <w:tcW w:w="3062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Отдел жилищно-коммунального хозяйства</w:t>
            </w:r>
            <w:r>
              <w:t xml:space="preserve"> администрации Лазовского муниципального округа</w:t>
            </w:r>
          </w:p>
        </w:tc>
      </w:tr>
      <w:tr>
        <w:trPr/>
        <w:tc>
          <w:tcPr>
            <w:tcW w:w="850" w:type="dxa"/>
            <w:tcBorders>
              <w:top w:val="none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9"/>
              <w:ind w:right="0" w:firstLine="0" w:left="0"/>
              <w:jc w:val="center"/>
            </w:pPr>
            <w:r>
              <w:t xml:space="preserve">3</w:t>
            </w:r>
          </w:p>
        </w:tc>
        <w:tc>
          <w:tcPr>
            <w:tcW w:w="4592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Объявление предостережения</w:t>
            </w:r>
          </w:p>
          <w:p>
            <w:pPr>
              <w:pStyle w:val="style19"/>
              <w:ind w:right="0" w:firstLine="0" w:left="0"/>
            </w:pPr>
            <w: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701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По мере появления оснований, предусмотренных законодательством</w:t>
            </w:r>
          </w:p>
        </w:tc>
        <w:tc>
          <w:tcPr>
            <w:tcW w:w="3062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Отдел жилищно-коммунального хозяйства</w:t>
            </w:r>
            <w:r>
              <w:t xml:space="preserve"> администрации Лазовского муниципального округа</w:t>
            </w:r>
          </w:p>
        </w:tc>
      </w:tr>
      <w:tr>
        <w:trPr/>
        <w:tc>
          <w:tcPr>
            <w:tcW w:w="850" w:type="dxa"/>
            <w:tcBorders>
              <w:top w:val="none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9"/>
              <w:ind w:right="0" w:firstLine="0" w:left="0"/>
              <w:jc w:val="center"/>
            </w:pPr>
            <w:r>
              <w:t xml:space="preserve">4</w:t>
            </w:r>
          </w:p>
        </w:tc>
        <w:tc>
          <w:tcPr>
            <w:tcW w:w="4592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Консультирование.</w:t>
            </w:r>
          </w:p>
          <w:p>
            <w:pPr>
              <w:pStyle w:val="style19"/>
              <w:ind w:right="0" w:firstLine="0" w:left="0"/>
            </w:pPr>
            <w:r>
              <w:t xml:space="preserve"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1701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Постоянно по обращениям контролируемых лиц и их представителей</w:t>
            </w:r>
          </w:p>
        </w:tc>
        <w:tc>
          <w:tcPr>
            <w:tcW w:w="3062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Отдел жилищно-коммунального хозяйства</w:t>
            </w:r>
            <w:r>
              <w:t xml:space="preserve"> администрации Лазовского муниципального округа</w:t>
            </w:r>
          </w:p>
        </w:tc>
      </w:tr>
      <w:tr>
        <w:trPr/>
        <w:tc>
          <w:tcPr>
            <w:tcW w:w="850" w:type="dxa"/>
            <w:tcBorders>
              <w:top w:val="none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9"/>
              <w:ind w:right="0" w:firstLine="0" w:left="0"/>
              <w:jc w:val="center"/>
            </w:pPr>
            <w:r>
              <w:t xml:space="preserve">5</w:t>
            </w:r>
          </w:p>
        </w:tc>
        <w:tc>
          <w:tcPr>
            <w:tcW w:w="4592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Профилактический визит</w:t>
            </w:r>
          </w:p>
          <w:p>
            <w:pPr>
              <w:pStyle w:val="style19"/>
              <w:ind w:right="0" w:firstLine="0" w:left="0"/>
            </w:pPr>
            <w: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(носит рекомендательный характер).</w:t>
            </w:r>
          </w:p>
        </w:tc>
        <w:tc>
          <w:tcPr>
            <w:tcW w:w="1701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По мере появления оснований, предусмотренных законодательством</w:t>
            </w:r>
          </w:p>
        </w:tc>
        <w:tc>
          <w:tcPr>
            <w:tcW w:w="3062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Отдел жилищно-коммунального хозяйства</w:t>
            </w:r>
            <w:r>
              <w:t xml:space="preserve"> администрации Лазовского муниципального округа</w:t>
            </w:r>
          </w:p>
        </w:tc>
      </w:tr>
    </w:tbl>
    <w:p>
      <w:pPr>
        <w:pStyle w:val="style11"/>
      </w:pPr>
      <w:bookmarkStart w:id="25" w:name="anchor1050"/>
      <w:bookmarkEnd w:id="25"/>
      <w:r>
        <w:t xml:space="preserve">5. Показатели результативности и эффективности Программы</w:t>
      </w:r>
    </w:p>
    <w:p>
      <w:pPr>
        <w:pStyle w:val="style9"/>
      </w:pPr>
    </w:p>
    <w:tbl>
      <w:tblPr>
        <w:tblW w:w="10204" w:type="dxa"/>
        <w:tblLayout w:type="fixed"/>
      </w:tblPr>
      <w:tblGrid>
        <w:gridCol w:w="850"/>
        <w:gridCol w:w="6859"/>
        <w:gridCol w:w="2495"/>
      </w:tblGrid>
      <w:tr>
        <w:trPr/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9"/>
              <w:ind w:right="0" w:firstLine="0" w:left="0"/>
              <w:jc w:val="center"/>
            </w:pPr>
            <w:r>
              <w:t xml:space="preserve">№ п/п</w:t>
            </w:r>
          </w:p>
        </w:tc>
        <w:tc>
          <w:tcPr>
            <w:tcW w:w="6859" w:type="dxa"/>
            <w:tcBorders>
              <w:top w:val="single" w:color="000000" w:sz="2" w:space="0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9"/>
              <w:ind w:right="0" w:firstLine="0" w:left="0"/>
              <w:jc w:val="center"/>
            </w:pPr>
            <w:r>
              <w:t xml:space="preserve">Наименование показателя</w:t>
            </w:r>
          </w:p>
        </w:tc>
        <w:tc>
          <w:tcPr>
            <w:tcW w:w="2495" w:type="dxa"/>
            <w:tcBorders>
              <w:top w:val="single" w:color="000000" w:sz="2" w:space="0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9"/>
              <w:ind w:right="0" w:firstLine="0" w:left="0"/>
              <w:jc w:val="center"/>
            </w:pPr>
            <w:r>
              <w:t xml:space="preserve">Величина</w:t>
            </w:r>
          </w:p>
        </w:tc>
      </w:tr>
      <w:tr>
        <w:trPr/>
        <w:tc>
          <w:tcPr>
            <w:tcW w:w="850" w:type="dxa"/>
            <w:tcBorders>
              <w:top w:val="none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9"/>
              <w:ind w:right="0" w:firstLine="0" w:left="0"/>
              <w:jc w:val="center"/>
            </w:pPr>
            <w:r>
              <w:t xml:space="preserve">1.</w:t>
            </w:r>
          </w:p>
        </w:tc>
        <w:tc>
          <w:tcPr>
            <w:tcW w:w="6859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от 31.07.2020 г. № 248-ФЗ "О государственном контроле (надзоре) и муниципальном контроле в Российской Федерации".</w:t>
            </w:r>
          </w:p>
        </w:tc>
        <w:tc>
          <w:tcPr>
            <w:tcW w:w="2495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100%</w:t>
            </w:r>
          </w:p>
        </w:tc>
      </w:tr>
      <w:tr>
        <w:trPr/>
        <w:tc>
          <w:tcPr>
            <w:tcW w:w="850" w:type="dxa"/>
            <w:tcBorders>
              <w:top w:val="none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9"/>
              <w:ind w:right="0" w:firstLine="0" w:left="0"/>
              <w:jc w:val="center"/>
            </w:pPr>
            <w:r>
              <w:t xml:space="preserve">2.</w:t>
            </w:r>
          </w:p>
        </w:tc>
        <w:tc>
          <w:tcPr>
            <w:tcW w:w="6859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</w:t>
              <w:t xml:space="preserve">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2495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20% и более</w:t>
            </w:r>
          </w:p>
        </w:tc>
      </w:tr>
      <w:tr>
        <w:trPr/>
        <w:tc>
          <w:tcPr>
            <w:tcW w:w="850" w:type="dxa"/>
            <w:tcBorders>
              <w:top w:val="none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9"/>
              <w:ind w:right="0" w:firstLine="0" w:left="0"/>
              <w:jc w:val="center"/>
            </w:pPr>
            <w:r>
              <w:t xml:space="preserve">3.</w:t>
            </w:r>
          </w:p>
        </w:tc>
        <w:tc>
          <w:tcPr>
            <w:tcW w:w="6859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2495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19"/>
              <w:ind w:right="0" w:firstLine="0" w:left="0"/>
            </w:pPr>
            <w:r>
              <w:t xml:space="preserve">100%</w:t>
            </w:r>
          </w:p>
        </w:tc>
      </w:tr>
    </w:tbl>
    <w:p>
      <w:pPr>
        <w:pStyle w:val="style9"/>
      </w:pPr>
    </w:p>
    <w:sectPr>
      <w:footerReference w:type="default" r:id="rId7"/>
      <w:type w:val="nextPage"/>
      <w:pgSz w:h="16837" w:orient="portrait" w:w="11905"/>
      <w:pgMar w:top="794" w:right="794" w:bottom="1077" w:left="794" w:header="794" w:footer="794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Arial">
    <w:panose1 w:val="020B0604020202020204"/>
  </w:font>
  <w:font w:name="&amp;apos;Times New Roman&amp;apos;">
    <w:panose1 w:val="05040102010807070707"/>
  </w:font>
  <w:font w:name="Times New Roman">
    <w:panose1 w:val="02020603050405020304"/>
  </w:font>
  <w:font w:name="Tahoma">
    <w:panose1 w:val="020B0604030504040204"/>
  </w:font>
  <w:font w:name="Segoe UI">
    <w:panose1 w:val="020B0502040204020203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lvl w:ilvl="0">
      <w:lvlJc w:val="left"/>
      <w:pPr>
        <w:ind w:firstLine="0" w:left="0"/>
      </w:pPr>
      <w:start w:val="1"/>
    </w:lvl>
    <w:lvl w:ilvl="1">
      <w:lvlJc w:val="left"/>
      <w:pPr>
        <w:ind w:firstLine="0" w:left="0"/>
      </w:pPr>
      <w:start w:val="1"/>
    </w:lvl>
    <w:lvl w:ilvl="2">
      <w:lvlJc w:val="left"/>
      <w:pPr>
        <w:ind w:firstLine="0" w:left="0"/>
      </w:pPr>
      <w:start w:val="1"/>
    </w:lvl>
    <w:lvl w:ilvl="3">
      <w:lvlJc w:val="left"/>
      <w:pPr>
        <w:ind w:firstLine="0" w:left="0"/>
      </w:pPr>
      <w:start w:val="1"/>
    </w:lvl>
    <w:lvl w:ilvl="4">
      <w:lvlJc w:val="left"/>
      <w:pPr>
        <w:ind w:firstLine="0" w:left="0"/>
      </w:pPr>
      <w:start w:val="1"/>
    </w:lvl>
    <w:lvl w:ilvl="5">
      <w:lvlJc w:val="left"/>
      <w:pPr>
        <w:ind w:firstLine="0" w:left="0"/>
      </w:pPr>
      <w:start w:val="1"/>
    </w:lvl>
    <w:lvl w:ilvl="6">
      <w:lvlJc w:val="left"/>
      <w:pPr>
        <w:ind w:firstLine="0" w:left="0"/>
      </w:pPr>
      <w:start w:val="1"/>
    </w:lvl>
    <w:lvl w:ilvl="7">
      <w:lvlJc w:val="left"/>
      <w:pPr>
        <w:ind w:firstLine="0" w:left="0"/>
      </w:pPr>
      <w:start w:val="1"/>
    </w:lvl>
    <w:lvl w:ilvl="8">
      <w:lvlJc w:val="left"/>
      <w:pPr>
        <w:ind w:firstLine="0" w:left="0"/>
      </w:pPr>
      <w:start w:val="1"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1" w:default="1">
    <w:name w:val="DStyle_paragraph"/>
    <w:pPr/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style4" w:customStyle="1">
    <w:name w:val="Standard"/>
    <w:basedOn w:val="style1"/>
    <w:pPr>
      <w:widowControl w:val="true"/>
      <w:spacing w:after="0" w:before="0"/>
      <w:ind w:right="0" w:firstLine="720" w:left="0"/>
      <w:jc w:val="both"/>
    </w:pPr>
    <w:rPr>
      <w:rFonts w:ascii="Times New Roman" w:hAnsi="Times New Roman" w:cs="'Times New Roman'"/>
      <w:sz w:val="24"/>
    </w:rPr>
  </w:style>
  <w:style w:type="paragraph" w:styleId="style5" w:customStyle="1">
    <w:name w:val="Normal"/>
    <w:basedOn w:val="style1"/>
    <w:rPr>
      <w:rFonts w:ascii="Times New Roman" w:hAnsi="Times New Roman" w:cs="'Times New Roman'"/>
      <w:sz w:val="24"/>
      <w:lang w:val="ru-RU"/>
    </w:rPr>
  </w:style>
  <w:style w:type="paragraph" w:styleId="style6" w:customStyle="1">
    <w:name w:val="Preformatted"/>
    <w:basedOn w:val="style1"/>
    <w:pPr>
      <w:widowControl w:val="true"/>
      <w:spacing w:after="0" w:before="0"/>
      <w:ind w:right="0" w:firstLine="0" w:left="0"/>
      <w:jc w:val="both"/>
    </w:pPr>
    <w:rPr>
      <w:rFonts w:ascii="Courier New" w:hAnsi="Courier New" w:eastAsia="Symbol" w:cs="Wingdings"/>
      <w:sz w:val="24"/>
      <w:szCs w:val="24"/>
    </w:rPr>
  </w:style>
  <w:style w:type="paragraph" w:styleId="style7" w:customStyle="1">
    <w:name w:val="Heading"/>
    <w:basedOn w:val="style4"/>
    <w:pPr>
      <w:spacing w:after="120" w:before="240"/>
      <w:jc w:val="center"/>
    </w:pPr>
    <w:rPr>
      <w:rFonts w:ascii="Times New Roman" w:hAnsi="Times New Roman" w:cs="'Times New Roman'"/>
      <w:b/>
    </w:rPr>
  </w:style>
  <w:style w:type="paragraph" w:styleId="style8" w:customStyle="1">
    <w:name w:val="Text body"/>
    <w:basedOn w:val="style4"/>
    <w:qFormat/>
    <w:pPr>
      <w:spacing w:after="140" w:before="0" w:line="276" w:lineRule="auto"/>
    </w:pPr>
  </w:style>
  <w:style w:type="paragraph" w:styleId="style9" w:customStyle="1">
    <w:name w:val="Нормальный"/>
    <w:basedOn w:val="style4"/>
  </w:style>
  <w:style w:type="paragraph" w:styleId="style10" w:customStyle="1">
    <w:name w:val="Нормальный (OEM)"/>
    <w:basedOn w:val="style6"/>
    <w:qFormat/>
  </w:style>
  <w:style w:type="paragraph" w:styleId="style11" w:customStyle="1">
    <w:name w:val="Heading 1"/>
    <w:basedOn w:val="style7"/>
    <w:qFormat/>
  </w:style>
  <w:style w:type="paragraph" w:styleId="style12" w:customStyle="1">
    <w:name w:val="Heading 2"/>
    <w:basedOn w:val="style7"/>
    <w:qFormat/>
  </w:style>
  <w:style w:type="paragraph" w:styleId="style13" w:customStyle="1">
    <w:name w:val="Heading 3"/>
    <w:basedOn w:val="style7"/>
    <w:qFormat/>
  </w:style>
  <w:style w:type="paragraph" w:styleId="style14" w:customStyle="1">
    <w:name w:val="Heading 4"/>
    <w:basedOn w:val="style7"/>
    <w:qFormat/>
  </w:style>
  <w:style w:type="paragraph" w:styleId="style15" w:customStyle="1">
    <w:name w:val="Утратил силу"/>
    <w:basedOn w:val="style4"/>
    <w:qFormat/>
    <w:rPr>
      <w:strike/>
      <w:color w:val="666600"/>
    </w:rPr>
  </w:style>
  <w:style w:type="paragraph" w:styleId="style16" w:customStyle="1">
    <w:name w:val="Text (reference)"/>
    <w:basedOn w:val="style4"/>
    <w:qFormat/>
    <w:pPr>
      <w:spacing w:after="0" w:before="0"/>
      <w:ind w:right="170" w:firstLine="0" w:left="170"/>
      <w:jc w:val="left"/>
    </w:pPr>
    <w:rPr>
      <w:sz w:val="24"/>
    </w:rPr>
  </w:style>
  <w:style w:type="paragraph" w:styleId="style17" w:customStyle="1">
    <w:name w:val="Комментарий"/>
    <w:basedOn w:val="style16"/>
    <w:pPr>
      <w:shd w:val="clear" w:color="auto" w:fill="f0f0f0"/>
      <w:spacing w:after="0" w:before="75"/>
      <w:ind w:right="0" w:firstLine="0" w:left="0"/>
      <w:jc w:val="both"/>
    </w:pPr>
    <w:rPr>
      <w:i/>
      <w:color w:val="353842"/>
      <w:shd w:val="clear" w:color="auto" w:fill="f0f0f0"/>
    </w:rPr>
  </w:style>
  <w:style w:type="paragraph" w:styleId="style18" w:customStyle="1">
    <w:name w:val="Заголовок статьи"/>
    <w:basedOn w:val="style4"/>
    <w:qFormat/>
    <w:pPr>
      <w:spacing w:after="0" w:before="0"/>
      <w:ind w:right="0" w:hanging="891" w:left="1612"/>
      <w:jc w:val="both"/>
    </w:pPr>
  </w:style>
  <w:style w:type="paragraph" w:styleId="style19" w:customStyle="1">
    <w:name w:val="Прижатый влево"/>
    <w:basedOn w:val="style4"/>
    <w:qFormat/>
    <w:pPr>
      <w:ind w:right="0" w:firstLine="0" w:left="0"/>
      <w:jc w:val="left"/>
    </w:pPr>
  </w:style>
  <w:style w:type="paragraph" w:styleId="style20" w:customStyle="1">
    <w:name w:val="Информация о версии"/>
    <w:basedOn w:val="style16"/>
    <w:qFormat/>
    <w:pPr>
      <w:shd w:val="clear" w:color="auto" w:fill="f0f0f0"/>
      <w:spacing w:after="0" w:before="75"/>
      <w:ind w:right="0" w:firstLine="0" w:left="0"/>
      <w:jc w:val="both"/>
    </w:pPr>
    <w:rPr>
      <w:i/>
      <w:color w:val="353842"/>
      <w:shd w:val="clear" w:color="auto" w:fill="f0f0f0"/>
    </w:rPr>
  </w:style>
  <w:style w:type="paragraph" w:styleId="style21" w:customStyle="1">
    <w:name w:val="Не вступил в силу"/>
    <w:basedOn w:val="style4"/>
    <w:qFormat/>
    <w:pPr>
      <w:ind w:right="0" w:hanging="138" w:left="139"/>
    </w:pPr>
  </w:style>
  <w:style w:type="paragraph" w:styleId="style22" w:customStyle="1">
    <w:name w:val="Информация об изменениях"/>
    <w:basedOn w:val="style4"/>
    <w:qFormat/>
    <w:pPr>
      <w:shd w:val="clear" w:color="auto" w:fill="eaefed"/>
      <w:spacing w:after="0" w:before="180"/>
      <w:ind w:right="360" w:firstLine="0" w:left="360"/>
    </w:pPr>
    <w:rPr>
      <w:color w:val="353842"/>
      <w:sz w:val="20"/>
      <w:shd w:val="clear" w:color="auto" w:fill="eaefed"/>
    </w:rPr>
  </w:style>
  <w:style w:type="paragraph" w:styleId="style23" w:customStyle="1">
    <w:name w:val="Заголовок ЭР (левое окно)"/>
    <w:basedOn w:val="style7"/>
    <w:qFormat/>
  </w:style>
  <w:style w:type="paragraph" w:styleId="style24" w:customStyle="1">
    <w:name w:val="Footnote"/>
    <w:basedOn w:val="style4"/>
    <w:rPr>
      <w:sz w:val="20"/>
    </w:rPr>
  </w:style>
  <w:style w:type="paragraph" w:styleId="style25" w:customStyle="1">
    <w:name w:val="Header and Footer"/>
    <w:basedOn w:val="style4"/>
    <w:qFormat/>
    <w:pPr>
      <w:tabs>
        <w:tab w:val="center" w:pos="5385"/>
        <w:tab w:val="right" w:pos="10771"/>
      </w:tabs>
    </w:pPr>
  </w:style>
  <w:style w:type="paragraph" w:styleId="style26" w:customStyle="1">
    <w:name w:val="Header"/>
    <w:basedOn w:val="style25"/>
    <w:pPr>
      <w:tabs>
        <w:tab w:val="center" w:pos="5385"/>
        <w:tab w:val="right" w:pos="10771"/>
      </w:tabs>
    </w:pPr>
  </w:style>
  <w:style w:type="paragraph" w:styleId="style27" w:customStyle="1">
    <w:name w:val="Footer"/>
    <w:basedOn w:val="style25"/>
    <w:pPr>
      <w:tabs>
        <w:tab w:val="center" w:pos="5385"/>
        <w:tab w:val="right" w:pos="10771"/>
      </w:tabs>
    </w:pPr>
  </w:style>
  <w:style w:type="paragraph" w:styleId="style28" w:customStyle="1">
    <w:name w:val="Table Contents"/>
    <w:basedOn w:val="style4"/>
    <w:qFormat/>
    <w:pPr>
      <w:widowControl w:val="false"/>
    </w:pPr>
  </w:style>
  <w:style w:type="paragraph" w:styleId="style29" w:customStyle="1">
    <w:name w:val="ConsPlusNormal"/>
    <w:basedOn w:val="style1"/>
    <w:pPr>
      <w:widowControl w:val="false"/>
      <w:numPr>
        <w:ilvl w:val="0"/>
        <w:numId w:val="0"/>
      </w:numPr>
      <w:spacing w:after="0" w:before="0" w:line="240" w:lineRule="auto"/>
      <w:ind w:right="0" w:firstLine="720" w:left="0"/>
      <w:jc w:val="left"/>
      <w:outlineLvl w:val="9"/>
    </w:pPr>
    <w:rPr>
      <w:rFonts w:ascii="Arial" w:hAnsi="Arial" w:eastAsia="Times New Roman" w:cs="Arial"/>
      <w:sz w:val="20"/>
      <w:szCs w:val="20"/>
      <w:lang w:eastAsia="zh-CN"/>
    </w:rPr>
  </w:style>
  <w:style w:type="paragraph" w:styleId="style30" w:customStyle="1">
    <w:name w:val="Table Heading"/>
    <w:basedOn w:val="style28"/>
    <w:qFormat/>
    <w:pPr>
      <w:jc w:val="center"/>
    </w:pPr>
    <w:rPr>
      <w:b/>
      <w:bCs/>
    </w:rPr>
  </w:style>
  <w:style w:type="character" w:styleId="style31" w:customStyle="1">
    <w:name w:val="Internet link"/>
    <w:basedOn w:val="style1"/>
    <w:qFormat/>
    <w:rPr>
      <w:color w:val="000080"/>
      <w:u w:val="single"/>
      <w:lang w:val="zxx-none" w:eastAsia="zxx-none" w:bidi="zxx-none"/>
    </w:rPr>
  </w:style>
  <w:style w:type="character" w:styleId="style32" w:customStyle="1">
    <w:name w:val="Visited Internet Link"/>
    <w:basedOn w:val="style1"/>
    <w:qFormat/>
    <w:rPr>
      <w:color w:val="800000"/>
      <w:u w:val="single"/>
      <w:lang w:val="zxx-none" w:eastAsia="zxx-none" w:bidi="zxx-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1091</Words>
  <Characters>8610</Characters>
  <CharactersWithSpaces>9778</CharactersWithSpaces>
  <Application>ONLYOFFICE/8.3.2.19</Application>
  <Paragraphs>82</Paragraphs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lastModifiedBy>ONLYOFFICE/8.0.1.31</cp:lastModifiedBy>
  <dcterms:modified xsi:type="dcterms:W3CDTF">2025-01-10T12:43:52.017000000</dcterms:modified>
</cp:coreProperties>
</file>