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9B" w:rsidRDefault="000A2D9B">
      <w:pPr>
        <w:jc w:val="right"/>
        <w:rPr>
          <w:b/>
          <w:color w:val="052635"/>
        </w:rPr>
      </w:pPr>
    </w:p>
    <w:p w:rsidR="000A2D9B" w:rsidRDefault="000A2D9B">
      <w:pPr>
        <w:jc w:val="right"/>
        <w:rPr>
          <w:b/>
          <w:color w:val="052635"/>
        </w:rPr>
      </w:pPr>
    </w:p>
    <w:p w:rsidR="000A2D9B" w:rsidRDefault="000A2D9B">
      <w:pPr>
        <w:jc w:val="right"/>
        <w:rPr>
          <w:b/>
          <w:color w:val="052635"/>
        </w:rPr>
      </w:pPr>
    </w:p>
    <w:p w:rsidR="000A2D9B" w:rsidRDefault="000A2D9B">
      <w:pPr>
        <w:jc w:val="both"/>
        <w:rPr>
          <w:b/>
          <w:color w:val="052635"/>
        </w:rPr>
      </w:pPr>
    </w:p>
    <w:p w:rsidR="000A2D9B" w:rsidRDefault="00570780">
      <w:pPr>
        <w:pStyle w:val="ConsPlusNonformat"/>
        <w:jc w:val="center"/>
      </w:pPr>
      <w:r>
        <w:rPr>
          <w:rFonts w:ascii="Times New Roman" w:hAnsi="Times New Roman"/>
          <w:sz w:val="24"/>
        </w:rPr>
        <w:t>ЗАКЛЮЧЕНИЕ</w:t>
      </w:r>
    </w:p>
    <w:p w:rsidR="000A2D9B" w:rsidRPr="007B06E0" w:rsidRDefault="00570780" w:rsidP="006F4B12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антикоррупционной экспертиз</w:t>
      </w:r>
    </w:p>
    <w:p w:rsidR="00476AAD" w:rsidRDefault="005C6629" w:rsidP="00F411D3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постановления</w:t>
      </w:r>
    </w:p>
    <w:p w:rsidR="00B05BA7" w:rsidRPr="00965CF3" w:rsidRDefault="00B05BA7" w:rsidP="00B05BA7">
      <w:pPr>
        <w:widowControl w:val="0"/>
        <w:autoSpaceDE w:val="0"/>
        <w:jc w:val="center"/>
        <w:rPr>
          <w:b/>
          <w:sz w:val="26"/>
          <w:szCs w:val="26"/>
        </w:rPr>
      </w:pPr>
      <w:r w:rsidRPr="00965CF3">
        <w:rPr>
          <w:b/>
          <w:sz w:val="26"/>
          <w:szCs w:val="26"/>
        </w:rPr>
        <w:t xml:space="preserve">Об утверждении муниципальной программы «Материально-техническое обеспечение органов местного самоуправления  Лазовского    </w:t>
      </w:r>
    </w:p>
    <w:p w:rsidR="00B05BA7" w:rsidRPr="00965CF3" w:rsidRDefault="00B05BA7" w:rsidP="00B05BA7">
      <w:pPr>
        <w:widowControl w:val="0"/>
        <w:autoSpaceDE w:val="0"/>
        <w:jc w:val="center"/>
        <w:rPr>
          <w:b/>
        </w:rPr>
      </w:pPr>
      <w:r w:rsidRPr="00965CF3">
        <w:rPr>
          <w:b/>
          <w:sz w:val="26"/>
          <w:szCs w:val="26"/>
        </w:rPr>
        <w:t>муниципального округа на 2025-2029 годы»</w:t>
      </w:r>
    </w:p>
    <w:p w:rsidR="005701BA" w:rsidRDefault="005701BA" w:rsidP="00F411D3">
      <w:pPr>
        <w:pStyle w:val="ConsPlusNonformat"/>
        <w:jc w:val="center"/>
        <w:rPr>
          <w:rFonts w:ascii="Times New Roman" w:hAnsi="Times New Roman"/>
          <w:sz w:val="24"/>
        </w:rPr>
      </w:pPr>
    </w:p>
    <w:p w:rsidR="00F411D3" w:rsidRPr="00F411D3" w:rsidRDefault="00F411D3" w:rsidP="00F411D3">
      <w:pPr>
        <w:pStyle w:val="ConsPlusNonformat"/>
        <w:jc w:val="center"/>
      </w:pPr>
    </w:p>
    <w:p w:rsidR="000A2D9B" w:rsidRDefault="00570780" w:rsidP="009C1DCE">
      <w:pPr>
        <w:jc w:val="center"/>
        <w:rPr>
          <w:b/>
          <w:sz w:val="26"/>
        </w:rPr>
      </w:pPr>
      <w:r>
        <w:rPr>
          <w:sz w:val="18"/>
        </w:rPr>
        <w:t xml:space="preserve">                                      (наименование нормативного правового акта, его проекта или иного документа)</w:t>
      </w:r>
    </w:p>
    <w:p w:rsidR="000A2D9B" w:rsidRDefault="00570780">
      <w:pPr>
        <w:pStyle w:val="ConsPlusNonformat"/>
        <w:jc w:val="both"/>
      </w:pPr>
      <w:proofErr w:type="gramStart"/>
      <w:r>
        <w:rPr>
          <w:rFonts w:ascii="Times New Roman" w:hAnsi="Times New Roman"/>
          <w:sz w:val="24"/>
        </w:rPr>
        <w:t xml:space="preserve">В  соответствии с </w:t>
      </w:r>
      <w:hyperlink r:id="rId5" w:history="1">
        <w:r>
          <w:rPr>
            <w:rStyle w:val="ac"/>
            <w:sz w:val="24"/>
          </w:rPr>
          <w:t>частью 4 статьи 3</w:t>
        </w:r>
      </w:hyperlink>
      <w:r>
        <w:rPr>
          <w:rFonts w:ascii="Times New Roman" w:hAnsi="Times New Roman"/>
          <w:sz w:val="24"/>
        </w:rPr>
        <w:t xml:space="preserve"> Федерального закона от 17 июля 2009 г.  №  172-ФЗ "Об антикоррупционной экспертизе нормативных правовых актов и проектов  нормативных  правовых актов", </w:t>
      </w:r>
      <w:hyperlink r:id="rId6" w:history="1">
        <w:r>
          <w:rPr>
            <w:rStyle w:val="ac"/>
            <w:sz w:val="24"/>
          </w:rPr>
          <w:t>статьей 6</w:t>
        </w:r>
      </w:hyperlink>
      <w:r>
        <w:rPr>
          <w:rFonts w:ascii="Times New Roman" w:hAnsi="Times New Roman"/>
          <w:sz w:val="24"/>
        </w:rPr>
        <w:t xml:space="preserve"> Федерального закона от 25 декабря 2008 г. № 273-ФЗ "О противодействии коррупции" и Порядком проведения антикоррупционной экспертизы правовых актов органов местного самоуправления Лазовского муниципального округа и их проектов от 28 января 2021г. № 137</w:t>
      </w:r>
      <w:proofErr w:type="gramEnd"/>
    </w:p>
    <w:p w:rsidR="0017170E" w:rsidRDefault="00570780" w:rsidP="001A72AD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проведена антикоррупционная экспертиз</w:t>
      </w:r>
      <w:r w:rsidR="00F411D3">
        <w:rPr>
          <w:rFonts w:ascii="Times New Roman" w:hAnsi="Times New Roman"/>
          <w:sz w:val="24"/>
        </w:rPr>
        <w:t>а</w:t>
      </w:r>
    </w:p>
    <w:p w:rsidR="00B05BA7" w:rsidRPr="00965CF3" w:rsidRDefault="00B05BA7" w:rsidP="00B05BA7">
      <w:pPr>
        <w:widowControl w:val="0"/>
        <w:autoSpaceDE w:val="0"/>
        <w:jc w:val="center"/>
        <w:rPr>
          <w:b/>
          <w:sz w:val="26"/>
          <w:szCs w:val="26"/>
        </w:rPr>
      </w:pPr>
      <w:r w:rsidRPr="00965CF3">
        <w:rPr>
          <w:b/>
          <w:sz w:val="26"/>
          <w:szCs w:val="26"/>
        </w:rPr>
        <w:t xml:space="preserve">Об утверждении муниципальной программы «Материально-техническое обеспечение органов местного самоуправления  Лазовского    </w:t>
      </w:r>
    </w:p>
    <w:p w:rsidR="00B05BA7" w:rsidRPr="00965CF3" w:rsidRDefault="00B05BA7" w:rsidP="00B05BA7">
      <w:pPr>
        <w:widowControl w:val="0"/>
        <w:autoSpaceDE w:val="0"/>
        <w:jc w:val="center"/>
        <w:rPr>
          <w:b/>
        </w:rPr>
      </w:pPr>
      <w:r w:rsidRPr="00965CF3">
        <w:rPr>
          <w:b/>
          <w:sz w:val="26"/>
          <w:szCs w:val="26"/>
        </w:rPr>
        <w:t>муниципального округа на 2025-2029 годы»</w:t>
      </w:r>
    </w:p>
    <w:p w:rsidR="00F94AFD" w:rsidRDefault="00F94AFD" w:rsidP="00F94AFD">
      <w:pPr>
        <w:spacing w:after="150"/>
        <w:jc w:val="center"/>
        <w:rPr>
          <w:b/>
          <w:bCs/>
          <w:color w:val="333333"/>
          <w:sz w:val="26"/>
          <w:szCs w:val="26"/>
        </w:rPr>
      </w:pPr>
      <w:r>
        <w:rPr>
          <w:b/>
          <w:bCs/>
          <w:color w:val="333333"/>
          <w:sz w:val="26"/>
          <w:szCs w:val="26"/>
        </w:rPr>
        <w:t>на 2025-2027 гг.</w:t>
      </w:r>
    </w:p>
    <w:p w:rsidR="00F94AFD" w:rsidRDefault="00F94AFD" w:rsidP="001A72AD">
      <w:pPr>
        <w:pStyle w:val="ConsPlusNonformat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132" w:type="dxa"/>
        <w:tblBorders>
          <w:top w:val="single" w:sz="4" w:space="0" w:color="000000"/>
        </w:tblBorders>
        <w:tblLayout w:type="fixed"/>
        <w:tblLook w:val="04A0"/>
      </w:tblPr>
      <w:tblGrid>
        <w:gridCol w:w="5924"/>
        <w:gridCol w:w="456"/>
        <w:gridCol w:w="1253"/>
        <w:gridCol w:w="342"/>
        <w:gridCol w:w="1937"/>
      </w:tblGrid>
      <w:tr w:rsidR="000A2D9B" w:rsidTr="00923640">
        <w:trPr>
          <w:trHeight w:val="244"/>
        </w:trPr>
        <w:tc>
          <w:tcPr>
            <w:tcW w:w="59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0A2D9B">
            <w:pPr>
              <w:jc w:val="both"/>
              <w:rPr>
                <w:color w:val="052635"/>
                <w:sz w:val="26"/>
              </w:rPr>
            </w:pPr>
          </w:p>
        </w:tc>
      </w:tr>
      <w:tr w:rsidR="000A2D9B">
        <w:trPr>
          <w:trHeight w:val="454"/>
        </w:trPr>
        <w:tc>
          <w:tcPr>
            <w:tcW w:w="5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E0724F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П</w:t>
            </w:r>
            <w:r w:rsidR="005701BA">
              <w:rPr>
                <w:rFonts w:ascii="Times New Roman" w:hAnsi="Times New Roman"/>
                <w:sz w:val="26"/>
              </w:rPr>
              <w:t>ервый заместитель</w:t>
            </w:r>
            <w:r w:rsidR="00570780">
              <w:rPr>
                <w:rFonts w:ascii="Times New Roman" w:hAnsi="Times New Roman"/>
                <w:sz w:val="26"/>
              </w:rPr>
              <w:t xml:space="preserve"> главы администрации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A2D9B" w:rsidRDefault="00B05BA7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отпуск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570780">
            <w:pPr>
              <w:jc w:val="both"/>
              <w:rPr>
                <w:sz w:val="26"/>
              </w:rPr>
            </w:pPr>
            <w:r>
              <w:rPr>
                <w:sz w:val="26"/>
              </w:rPr>
              <w:t>Суханов К.В.</w:t>
            </w:r>
          </w:p>
        </w:tc>
      </w:tr>
      <w:tr w:rsidR="000A2D9B">
        <w:trPr>
          <w:trHeight w:val="454"/>
        </w:trPr>
        <w:tc>
          <w:tcPr>
            <w:tcW w:w="5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E0724F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</w:t>
            </w:r>
            <w:r w:rsidR="00570780">
              <w:rPr>
                <w:rFonts w:ascii="Times New Roman" w:hAnsi="Times New Roman"/>
                <w:sz w:val="26"/>
              </w:rPr>
              <w:t>аместитель главы администрации - начальник финансово-экономического управления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570780">
            <w:pPr>
              <w:jc w:val="both"/>
              <w:rPr>
                <w:sz w:val="26"/>
              </w:rPr>
            </w:pPr>
            <w:r>
              <w:rPr>
                <w:color w:val="052635"/>
                <w:sz w:val="26"/>
              </w:rPr>
              <w:t>Шлапунова И.Р.</w:t>
            </w:r>
          </w:p>
        </w:tc>
      </w:tr>
      <w:tr w:rsidR="000A2D9B">
        <w:trPr>
          <w:trHeight w:val="454"/>
        </w:trPr>
        <w:tc>
          <w:tcPr>
            <w:tcW w:w="5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FB58CF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color w:val="052635"/>
                <w:sz w:val="26"/>
              </w:rPr>
              <w:t>И.о.</w:t>
            </w:r>
            <w:r w:rsidR="00965CF3">
              <w:rPr>
                <w:rFonts w:ascii="Times New Roman" w:hAnsi="Times New Roman"/>
                <w:color w:val="052635"/>
                <w:sz w:val="26"/>
              </w:rPr>
              <w:t xml:space="preserve"> </w:t>
            </w:r>
            <w:r>
              <w:rPr>
                <w:rFonts w:ascii="Times New Roman" w:hAnsi="Times New Roman"/>
                <w:color w:val="052635"/>
                <w:sz w:val="26"/>
              </w:rPr>
              <w:t xml:space="preserve">заместителя главы администрации </w:t>
            </w:r>
            <w:proofErr w:type="gramStart"/>
            <w:r>
              <w:rPr>
                <w:rFonts w:ascii="Times New Roman" w:hAnsi="Times New Roman"/>
                <w:color w:val="052635"/>
                <w:sz w:val="26"/>
              </w:rPr>
              <w:t>-</w:t>
            </w:r>
            <w:r w:rsidR="00570780">
              <w:rPr>
                <w:rFonts w:ascii="Times New Roman" w:hAnsi="Times New Roman"/>
                <w:color w:val="052635"/>
                <w:sz w:val="26"/>
              </w:rPr>
              <w:t>н</w:t>
            </w:r>
            <w:proofErr w:type="gramEnd"/>
            <w:r w:rsidR="00570780">
              <w:rPr>
                <w:rFonts w:ascii="Times New Roman" w:hAnsi="Times New Roman"/>
                <w:color w:val="052635"/>
                <w:sz w:val="26"/>
              </w:rPr>
              <w:t>ачальник юридического отдела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570780">
            <w:pPr>
              <w:jc w:val="both"/>
              <w:rPr>
                <w:sz w:val="26"/>
              </w:rPr>
            </w:pPr>
            <w:r>
              <w:rPr>
                <w:sz w:val="26"/>
              </w:rPr>
              <w:t>Кадурин Д.С.</w:t>
            </w:r>
          </w:p>
        </w:tc>
      </w:tr>
      <w:tr w:rsidR="000A2D9B">
        <w:trPr>
          <w:trHeight w:val="454"/>
        </w:trPr>
        <w:tc>
          <w:tcPr>
            <w:tcW w:w="5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FB58CF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</w:t>
            </w:r>
            <w:r w:rsidR="00570780">
              <w:rPr>
                <w:rFonts w:ascii="Times New Roman" w:hAnsi="Times New Roman"/>
                <w:sz w:val="26"/>
              </w:rPr>
              <w:t>ачальник управления делами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0A2D9B" w:rsidRDefault="000A2D9B">
            <w:pPr>
              <w:pStyle w:val="ConsPlusNonformat"/>
              <w:jc w:val="both"/>
              <w:rPr>
                <w:rFonts w:ascii="Times New Roman" w:hAnsi="Times New Roman"/>
                <w:sz w:val="2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A2D9B" w:rsidRDefault="00570780">
            <w:pPr>
              <w:jc w:val="both"/>
              <w:rPr>
                <w:color w:val="052635"/>
                <w:sz w:val="26"/>
              </w:rPr>
            </w:pPr>
            <w:r>
              <w:rPr>
                <w:color w:val="052635"/>
                <w:sz w:val="26"/>
              </w:rPr>
              <w:t>Матвеенко Л.Р.</w:t>
            </w:r>
          </w:p>
        </w:tc>
      </w:tr>
    </w:tbl>
    <w:p w:rsidR="000A2D9B" w:rsidRDefault="000A2D9B">
      <w:pPr>
        <w:widowControl w:val="0"/>
        <w:jc w:val="both"/>
        <w:rPr>
          <w:sz w:val="26"/>
        </w:rPr>
      </w:pPr>
      <w:bookmarkStart w:id="0" w:name="Par44"/>
      <w:bookmarkEnd w:id="0"/>
    </w:p>
    <w:p w:rsidR="000A2D9B" w:rsidRDefault="00570780">
      <w:pPr>
        <w:widowControl w:val="0"/>
        <w:ind w:left="600" w:hanging="600"/>
        <w:jc w:val="both"/>
      </w:pPr>
      <w:r>
        <w:rPr>
          <w:sz w:val="18"/>
        </w:rPr>
        <w:t>&lt;1</w:t>
      </w:r>
      <w:proofErr w:type="gramStart"/>
      <w:r>
        <w:rPr>
          <w:sz w:val="18"/>
        </w:rPr>
        <w:t>&gt;  О</w:t>
      </w:r>
      <w:proofErr w:type="gramEnd"/>
      <w:r>
        <w:rPr>
          <w:sz w:val="18"/>
        </w:rPr>
        <w:t>тражаются все положения нормативного правового акта, его проекта или иного документа, в которых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факторов.</w:t>
      </w:r>
    </w:p>
    <w:p w:rsidR="000A2D9B" w:rsidRDefault="000A2D9B">
      <w:pPr>
        <w:jc w:val="both"/>
        <w:rPr>
          <w:b/>
          <w:color w:val="052635"/>
          <w:sz w:val="18"/>
        </w:rPr>
      </w:pPr>
    </w:p>
    <w:p w:rsidR="000A2D9B" w:rsidRDefault="000A2D9B">
      <w:pPr>
        <w:jc w:val="both"/>
        <w:rPr>
          <w:b/>
          <w:color w:val="052635"/>
          <w:sz w:val="18"/>
        </w:rPr>
      </w:pPr>
    </w:p>
    <w:p w:rsidR="000A2D9B" w:rsidRDefault="000A2D9B">
      <w:pPr>
        <w:jc w:val="both"/>
        <w:rPr>
          <w:b/>
          <w:color w:val="052635"/>
          <w:sz w:val="18"/>
        </w:rPr>
      </w:pPr>
    </w:p>
    <w:p w:rsidR="000A2D9B" w:rsidRDefault="000A2D9B">
      <w:pPr>
        <w:jc w:val="right"/>
        <w:rPr>
          <w:b/>
          <w:i/>
          <w:color w:val="052635"/>
          <w:sz w:val="20"/>
        </w:rPr>
      </w:pPr>
    </w:p>
    <w:p w:rsidR="000A2D9B" w:rsidRDefault="000A2D9B">
      <w:pPr>
        <w:jc w:val="both"/>
        <w:rPr>
          <w:b/>
          <w:i/>
          <w:color w:val="052635"/>
          <w:sz w:val="20"/>
        </w:rPr>
      </w:pPr>
    </w:p>
    <w:p w:rsidR="000A2D9B" w:rsidRDefault="000A2D9B">
      <w:pPr>
        <w:jc w:val="both"/>
        <w:rPr>
          <w:b/>
          <w:i/>
          <w:color w:val="052635"/>
          <w:sz w:val="20"/>
        </w:rPr>
      </w:pPr>
    </w:p>
    <w:p w:rsidR="000A2D9B" w:rsidRDefault="000A2D9B">
      <w:pPr>
        <w:jc w:val="both"/>
        <w:rPr>
          <w:b/>
          <w:i/>
          <w:color w:val="052635"/>
          <w:sz w:val="20"/>
        </w:rPr>
      </w:pPr>
    </w:p>
    <w:p w:rsidR="000A2D9B" w:rsidRDefault="000A2D9B">
      <w:pPr>
        <w:jc w:val="both"/>
        <w:rPr>
          <w:b/>
          <w:i/>
          <w:color w:val="052635"/>
          <w:sz w:val="20"/>
        </w:rPr>
      </w:pPr>
    </w:p>
    <w:p w:rsidR="000A2D9B" w:rsidRDefault="000A2D9B">
      <w:pPr>
        <w:jc w:val="both"/>
        <w:rPr>
          <w:i/>
          <w:color w:val="052635"/>
          <w:sz w:val="20"/>
        </w:rPr>
      </w:pPr>
    </w:p>
    <w:p w:rsidR="000A2D9B" w:rsidRDefault="000A2D9B">
      <w:pPr>
        <w:ind w:left="-567"/>
      </w:pPr>
    </w:p>
    <w:sectPr w:rsidR="000A2D9B" w:rsidSect="000A2D9B">
      <w:pgSz w:w="11906" w:h="16838"/>
      <w:pgMar w:top="0" w:right="850" w:bottom="1134" w:left="1276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E7953"/>
    <w:multiLevelType w:val="multilevel"/>
    <w:tmpl w:val="69007FD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D9B"/>
    <w:rsid w:val="00011E9A"/>
    <w:rsid w:val="00054469"/>
    <w:rsid w:val="000910F5"/>
    <w:rsid w:val="0009335F"/>
    <w:rsid w:val="000A2D9B"/>
    <w:rsid w:val="000F7320"/>
    <w:rsid w:val="001453A2"/>
    <w:rsid w:val="0017170E"/>
    <w:rsid w:val="001844C4"/>
    <w:rsid w:val="00185CA9"/>
    <w:rsid w:val="00187B16"/>
    <w:rsid w:val="00190649"/>
    <w:rsid w:val="001973A9"/>
    <w:rsid w:val="001A72AD"/>
    <w:rsid w:val="001C7945"/>
    <w:rsid w:val="00206B3D"/>
    <w:rsid w:val="00240C7A"/>
    <w:rsid w:val="00267CB6"/>
    <w:rsid w:val="00283D6C"/>
    <w:rsid w:val="002C564A"/>
    <w:rsid w:val="002C6F7A"/>
    <w:rsid w:val="002E14F5"/>
    <w:rsid w:val="00305310"/>
    <w:rsid w:val="00350AD9"/>
    <w:rsid w:val="003701AF"/>
    <w:rsid w:val="003C6F2F"/>
    <w:rsid w:val="003D2CAE"/>
    <w:rsid w:val="004237D5"/>
    <w:rsid w:val="00476AAD"/>
    <w:rsid w:val="00486248"/>
    <w:rsid w:val="004D4F3E"/>
    <w:rsid w:val="004E2475"/>
    <w:rsid w:val="004F2BA4"/>
    <w:rsid w:val="00536053"/>
    <w:rsid w:val="00554E05"/>
    <w:rsid w:val="005701BA"/>
    <w:rsid w:val="00570780"/>
    <w:rsid w:val="00592DD0"/>
    <w:rsid w:val="005C6629"/>
    <w:rsid w:val="005D4FD9"/>
    <w:rsid w:val="00631211"/>
    <w:rsid w:val="006F4B12"/>
    <w:rsid w:val="007A1B8D"/>
    <w:rsid w:val="007A4237"/>
    <w:rsid w:val="007B06E0"/>
    <w:rsid w:val="008117BB"/>
    <w:rsid w:val="00862D90"/>
    <w:rsid w:val="00923640"/>
    <w:rsid w:val="00965CF3"/>
    <w:rsid w:val="009C1DCE"/>
    <w:rsid w:val="009D69BE"/>
    <w:rsid w:val="009F1AB8"/>
    <w:rsid w:val="00A066CF"/>
    <w:rsid w:val="00A24FCE"/>
    <w:rsid w:val="00AB123C"/>
    <w:rsid w:val="00AC5632"/>
    <w:rsid w:val="00B05BA7"/>
    <w:rsid w:val="00B1105F"/>
    <w:rsid w:val="00B302F1"/>
    <w:rsid w:val="00BE25E4"/>
    <w:rsid w:val="00C55355"/>
    <w:rsid w:val="00C625AF"/>
    <w:rsid w:val="00CB0430"/>
    <w:rsid w:val="00D26771"/>
    <w:rsid w:val="00D96C90"/>
    <w:rsid w:val="00DB0B3E"/>
    <w:rsid w:val="00DB4EE7"/>
    <w:rsid w:val="00DD7616"/>
    <w:rsid w:val="00E0724F"/>
    <w:rsid w:val="00E45902"/>
    <w:rsid w:val="00E915B4"/>
    <w:rsid w:val="00ED18E6"/>
    <w:rsid w:val="00ED42E2"/>
    <w:rsid w:val="00F240E0"/>
    <w:rsid w:val="00F411D3"/>
    <w:rsid w:val="00F65D0B"/>
    <w:rsid w:val="00F94AFD"/>
    <w:rsid w:val="00F975DB"/>
    <w:rsid w:val="00FB58CF"/>
    <w:rsid w:val="00FB7F8B"/>
    <w:rsid w:val="00FD5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A2D9B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0A2D9B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0A2D9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0A2D9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A2D9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A2D9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A2D9B"/>
    <w:rPr>
      <w:rFonts w:ascii="Times New Roman" w:hAnsi="Times New Roman"/>
      <w:sz w:val="24"/>
    </w:rPr>
  </w:style>
  <w:style w:type="paragraph" w:styleId="a3">
    <w:name w:val="Body Text"/>
    <w:basedOn w:val="a"/>
    <w:link w:val="a4"/>
    <w:rsid w:val="000A2D9B"/>
    <w:pPr>
      <w:spacing w:after="120"/>
    </w:pPr>
  </w:style>
  <w:style w:type="character" w:customStyle="1" w:styleId="a4">
    <w:name w:val="Основной текст Знак"/>
    <w:basedOn w:val="1"/>
    <w:link w:val="a3"/>
    <w:rsid w:val="000A2D9B"/>
  </w:style>
  <w:style w:type="paragraph" w:styleId="21">
    <w:name w:val="toc 2"/>
    <w:next w:val="a"/>
    <w:link w:val="22"/>
    <w:uiPriority w:val="39"/>
    <w:rsid w:val="000A2D9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A2D9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A2D9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A2D9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A2D9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A2D9B"/>
    <w:rPr>
      <w:rFonts w:ascii="XO Thames" w:hAnsi="XO Thames"/>
      <w:sz w:val="28"/>
    </w:rPr>
  </w:style>
  <w:style w:type="paragraph" w:styleId="a5">
    <w:name w:val="Normal (Web)"/>
    <w:basedOn w:val="a"/>
    <w:link w:val="a6"/>
    <w:rsid w:val="000A2D9B"/>
    <w:pPr>
      <w:spacing w:before="280" w:after="280"/>
    </w:pPr>
  </w:style>
  <w:style w:type="character" w:customStyle="1" w:styleId="a6">
    <w:name w:val="Обычный (веб) Знак"/>
    <w:basedOn w:val="1"/>
    <w:link w:val="a5"/>
    <w:rsid w:val="000A2D9B"/>
  </w:style>
  <w:style w:type="paragraph" w:styleId="7">
    <w:name w:val="toc 7"/>
    <w:next w:val="a"/>
    <w:link w:val="70"/>
    <w:uiPriority w:val="39"/>
    <w:rsid w:val="000A2D9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A2D9B"/>
    <w:rPr>
      <w:rFonts w:ascii="XO Thames" w:hAnsi="XO Thames"/>
      <w:sz w:val="28"/>
    </w:rPr>
  </w:style>
  <w:style w:type="paragraph" w:customStyle="1" w:styleId="12">
    <w:name w:val="Основной шрифт абзаца1"/>
    <w:link w:val="3"/>
    <w:rsid w:val="000A2D9B"/>
  </w:style>
  <w:style w:type="character" w:customStyle="1" w:styleId="30">
    <w:name w:val="Заголовок 3 Знак"/>
    <w:link w:val="3"/>
    <w:rsid w:val="000A2D9B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0A2D9B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0A2D9B"/>
    <w:rPr>
      <w:rFonts w:ascii="Courier New" w:hAnsi="Courier New"/>
    </w:rPr>
  </w:style>
  <w:style w:type="paragraph" w:styleId="a7">
    <w:name w:val="Balloon Text"/>
    <w:basedOn w:val="a"/>
    <w:link w:val="a8"/>
    <w:rsid w:val="000A2D9B"/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sid w:val="000A2D9B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rsid w:val="000A2D9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A2D9B"/>
    <w:rPr>
      <w:rFonts w:ascii="XO Thames" w:hAnsi="XO Thames"/>
      <w:sz w:val="28"/>
    </w:rPr>
  </w:style>
  <w:style w:type="paragraph" w:customStyle="1" w:styleId="13">
    <w:name w:val="Выделение1"/>
    <w:basedOn w:val="12"/>
    <w:link w:val="a9"/>
    <w:rsid w:val="000A2D9B"/>
    <w:rPr>
      <w:i/>
    </w:rPr>
  </w:style>
  <w:style w:type="character" w:styleId="a9">
    <w:name w:val="Emphasis"/>
    <w:basedOn w:val="a0"/>
    <w:link w:val="13"/>
    <w:rsid w:val="000A2D9B"/>
    <w:rPr>
      <w:i/>
    </w:rPr>
  </w:style>
  <w:style w:type="character" w:customStyle="1" w:styleId="50">
    <w:name w:val="Заголовок 5 Знак"/>
    <w:link w:val="5"/>
    <w:rsid w:val="000A2D9B"/>
    <w:rPr>
      <w:rFonts w:ascii="XO Thames" w:hAnsi="XO Thames"/>
      <w:b/>
      <w:sz w:val="22"/>
    </w:rPr>
  </w:style>
  <w:style w:type="paragraph" w:styleId="aa">
    <w:name w:val="List Paragraph"/>
    <w:basedOn w:val="a"/>
    <w:link w:val="ab"/>
    <w:rsid w:val="000A2D9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b">
    <w:name w:val="Абзац списка Знак"/>
    <w:basedOn w:val="1"/>
    <w:link w:val="aa"/>
    <w:rsid w:val="000A2D9B"/>
    <w:rPr>
      <w:rFonts w:ascii="Calibri" w:hAnsi="Calibri"/>
      <w:sz w:val="22"/>
    </w:rPr>
  </w:style>
  <w:style w:type="character" w:customStyle="1" w:styleId="11">
    <w:name w:val="Заголовок 1 Знак"/>
    <w:basedOn w:val="1"/>
    <w:link w:val="10"/>
    <w:rsid w:val="000A2D9B"/>
    <w:rPr>
      <w:rFonts w:ascii="Cambria" w:hAnsi="Cambria"/>
      <w:b/>
      <w:sz w:val="32"/>
    </w:rPr>
  </w:style>
  <w:style w:type="paragraph" w:customStyle="1" w:styleId="14">
    <w:name w:val="Гиперссылка1"/>
    <w:basedOn w:val="12"/>
    <w:link w:val="ac"/>
    <w:rsid w:val="000A2D9B"/>
    <w:rPr>
      <w:color w:val="0000FF"/>
      <w:u w:val="single"/>
    </w:rPr>
  </w:style>
  <w:style w:type="character" w:styleId="ac">
    <w:name w:val="Hyperlink"/>
    <w:basedOn w:val="a0"/>
    <w:link w:val="14"/>
    <w:rsid w:val="000A2D9B"/>
    <w:rPr>
      <w:color w:val="0000FF"/>
      <w:u w:val="single"/>
    </w:rPr>
  </w:style>
  <w:style w:type="paragraph" w:customStyle="1" w:styleId="Footnote">
    <w:name w:val="Footnote"/>
    <w:link w:val="Footnote0"/>
    <w:rsid w:val="000A2D9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A2D9B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A2D9B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A2D9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A2D9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A2D9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A2D9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A2D9B"/>
    <w:rPr>
      <w:rFonts w:ascii="XO Thames" w:hAnsi="XO Thames"/>
      <w:sz w:val="28"/>
    </w:rPr>
  </w:style>
  <w:style w:type="paragraph" w:customStyle="1" w:styleId="ad">
    <w:name w:val="Содержимое врезки"/>
    <w:basedOn w:val="a"/>
    <w:link w:val="ae"/>
    <w:rsid w:val="000A2D9B"/>
    <w:pPr>
      <w:spacing w:after="200" w:line="276" w:lineRule="auto"/>
    </w:pPr>
    <w:rPr>
      <w:rFonts w:ascii="Calibri" w:hAnsi="Calibri"/>
      <w:sz w:val="22"/>
    </w:rPr>
  </w:style>
  <w:style w:type="character" w:customStyle="1" w:styleId="ae">
    <w:name w:val="Содержимое врезки"/>
    <w:basedOn w:val="1"/>
    <w:link w:val="ad"/>
    <w:rsid w:val="000A2D9B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rsid w:val="000A2D9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A2D9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A2D9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A2D9B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0A2D9B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A2D9B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0A2D9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0A2D9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A2D9B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0A2D9B"/>
    <w:rPr>
      <w:b/>
      <w:sz w:val="28"/>
    </w:rPr>
  </w:style>
  <w:style w:type="character" w:customStyle="1" w:styleId="17">
    <w:name w:val="Основной текст Знак1"/>
    <w:basedOn w:val="a0"/>
    <w:semiHidden/>
    <w:locked/>
    <w:rsid w:val="00A24FCE"/>
    <w:rPr>
      <w:rFonts w:ascii="Times New Roman" w:hAnsi="Times New Roman"/>
      <w:sz w:val="24"/>
    </w:rPr>
  </w:style>
  <w:style w:type="paragraph" w:customStyle="1" w:styleId="18">
    <w:name w:val="Без интервала1"/>
    <w:rsid w:val="007A4237"/>
    <w:pPr>
      <w:widowControl w:val="0"/>
      <w:autoSpaceDE w:val="0"/>
      <w:autoSpaceDN w:val="0"/>
      <w:adjustRightInd w:val="0"/>
    </w:pPr>
    <w:rPr>
      <w:rFonts w:ascii="Times New Roman" w:eastAsia="Calibri" w:hAnsi="Times New Roman"/>
      <w:color w:val="auto"/>
    </w:rPr>
  </w:style>
  <w:style w:type="paragraph" w:customStyle="1" w:styleId="23">
    <w:name w:val="Без интервала2"/>
    <w:rsid w:val="00536053"/>
    <w:pPr>
      <w:widowControl w:val="0"/>
      <w:autoSpaceDE w:val="0"/>
      <w:autoSpaceDN w:val="0"/>
      <w:adjustRightInd w:val="0"/>
    </w:pPr>
    <w:rPr>
      <w:rFonts w:ascii="Times New Roman" w:eastAsia="Calibri" w:hAnsi="Times New Roman"/>
      <w:color w:val="auto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9CBED7A2A952F25961654F3D323F7B33E0CE6852CC32393ADFAC84178EA2DF2E0044F11F17553DV9XBE" TargetMode="External"/><Relationship Id="rId5" Type="http://schemas.openxmlformats.org/officeDocument/2006/relationships/hyperlink" Target="consultantplus://offline/ref=059CBED7A2A952F25961654F3D323F7B33E2CF695FC832393ADFAC84178EA2DF2E0044F11F17553AV9XEE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2024-11-07T04:36:00Z</cp:lastPrinted>
  <dcterms:created xsi:type="dcterms:W3CDTF">2024-12-03T02:04:00Z</dcterms:created>
  <dcterms:modified xsi:type="dcterms:W3CDTF">2024-12-04T04:56:00Z</dcterms:modified>
</cp:coreProperties>
</file>