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</w:t>
      </w:r>
    </w:p>
    <w:p>
      <w:pPr>
        <w:pStyle w:val="22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результатах мониторинга качества предоставления муниципальных услуг</w:t>
      </w:r>
    </w:p>
    <w:p>
      <w:pPr>
        <w:pStyle w:val="22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на территории Лазовского муниципального  округа  </w:t>
      </w:r>
    </w:p>
    <w:p>
      <w:pPr>
        <w:pStyle w:val="22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9 месяцев 2023 года</w:t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</w:p>
    <w:p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ОБЩИЕ СВЕДЕНИЯ</w:t>
      </w:r>
    </w:p>
    <w:p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1. Правовые основания проведения мониторинга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Мониторинг качества предоставления муниципальных услуг на территории  </w:t>
      </w:r>
      <w:r>
        <w:rPr>
          <w:rFonts w:ascii="Times New Roman" w:hAnsi="Times New Roman"/>
          <w:b w:val="0"/>
          <w:bCs w:val="0"/>
          <w:sz w:val="26"/>
          <w:szCs w:val="26"/>
        </w:rPr>
        <w:t>Лазовского муниципального  округа   за 9 месяцев 2023 года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проводился на основании и в соответствии со следующими документами: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Федеральным законом от 27.07.2010 № 210-ФЗ «Об организации предоставления государственных и муниципальных услуг»;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Протоколом заседания Правительственной комиссии по проведению административной реформы  от 12 .04.2011  №117;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Постановлением администрации </w:t>
      </w:r>
      <w:r>
        <w:rPr>
          <w:rFonts w:ascii="Times New Roman" w:hAnsi="Times New Roman"/>
          <w:b w:val="0"/>
          <w:bCs w:val="0"/>
          <w:sz w:val="26"/>
          <w:szCs w:val="26"/>
        </w:rPr>
        <w:t>Лазовского муниципального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округа от 14.04.2023г. №297 а «Об утверждении Порядка изучения мнения населения о качестве муниципальных услуг(функций) ,предоставляемых (исполняемых) администрацией Лазовского муниципального округа, а так же услуг, предоставляемых муниципальными учреждениями Лазовского муниципального округа».</w:t>
      </w:r>
    </w:p>
    <w:p>
      <w:pPr>
        <w:jc w:val="lef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     -   Постановлением администрации Лазовского муниципального района от 31.05.2011 г. №236  «О проведении мониторинга исполнения административных</w:t>
      </w:r>
    </w:p>
    <w:p>
      <w:pPr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регламентов предоставления муниципальных услуг и исполнения муниципальных функций»</w:t>
      </w:r>
    </w:p>
    <w:p>
      <w:pPr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        -Постановлением администрации Лазовского муниципального района от 31.05.2011 г. №235  «Об утверждении Порядка проведения мониторинга   качества фактически предоставляемых  муниципальных услуг»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</w:p>
    <w:p>
      <w:pPr>
        <w:ind w:firstLine="709"/>
        <w:jc w:val="left"/>
        <w:rPr>
          <w:rFonts w:ascii="Times New Roman" w:hAnsi="Times New Roman"/>
          <w:b/>
          <w:bCs/>
          <w:iCs/>
          <w:sz w:val="26"/>
          <w:szCs w:val="26"/>
        </w:rPr>
      </w:pPr>
    </w:p>
    <w:p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 2. Цели и задачи мониторинга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Целями проведения мониторинга являются: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анализ и оценка нормативно установленных и фактических значений основных параметров, характеризующих качество и доступность предоставления муниципальных услуг гражданам и организациям, в том числе полных временных затрат на получение конечного результата муниципальной услуги;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оптимизация и повышение качества предоставления муниципальных услуг на территории </w:t>
      </w:r>
      <w:r>
        <w:rPr>
          <w:rFonts w:ascii="Times New Roman" w:hAnsi="Times New Roman"/>
          <w:b w:val="0"/>
          <w:bCs w:val="0"/>
          <w:sz w:val="26"/>
          <w:szCs w:val="26"/>
        </w:rPr>
        <w:t>Лазовского муниципального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округа;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>
        <w:rPr>
          <w:rFonts w:ascii="Times New Roman" w:hAnsi="Times New Roman"/>
          <w:bCs/>
          <w:sz w:val="26"/>
          <w:szCs w:val="26"/>
        </w:rPr>
        <w:t>оценка практики предоставления муниципальных услуг и анализа соблюдения стандартов их предоставления</w:t>
      </w:r>
      <w:r>
        <w:rPr>
          <w:rFonts w:ascii="Times New Roman" w:hAnsi="Times New Roman"/>
          <w:sz w:val="26"/>
          <w:szCs w:val="26"/>
        </w:rPr>
        <w:t>;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контроль последующей динамики исследованных параметров качества и доступности муниципальных услуг на территории муниципального округа, результативности мер по их улучшению.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задачами проведения мониторинга являются: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сбор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услуг;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выявление  значений параметров качества и доступности исследуемых муниципальных услуг и их сопоставление с нормативно установленными значениями параметров;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выявление и систематизация проблем качества и доступности муниципальных услуг;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разработка предложений по повышению качества и доступности предоставления муниципальных услуг.</w:t>
      </w:r>
    </w:p>
    <w:p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 3. Объект, предмет мониторинга</w:t>
      </w:r>
    </w:p>
    <w:p>
      <w:pPr>
        <w:pStyle w:val="22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pStyle w:val="2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Объектом мониторинга</w:t>
      </w:r>
      <w:r>
        <w:rPr>
          <w:rFonts w:ascii="Times New Roman" w:hAnsi="Times New Roman"/>
          <w:sz w:val="26"/>
          <w:szCs w:val="26"/>
        </w:rPr>
        <w:t xml:space="preserve"> являются наиболее массовые, социально значимые муниципальные услуги, предоставляемые органами администрации </w:t>
      </w:r>
      <w:r>
        <w:rPr>
          <w:rFonts w:ascii="Times New Roman" w:hAnsi="Times New Roman"/>
          <w:b w:val="0"/>
          <w:bCs w:val="0"/>
          <w:sz w:val="26"/>
          <w:szCs w:val="26"/>
        </w:rPr>
        <w:t>Лазовского муниципального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округа. 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мониторинга за 9 месяцев 2023 года  на территории   </w:t>
      </w:r>
      <w:r>
        <w:rPr>
          <w:rFonts w:ascii="Times New Roman" w:hAnsi="Times New Roman"/>
          <w:b w:val="0"/>
          <w:bCs w:val="0"/>
          <w:sz w:val="26"/>
          <w:szCs w:val="26"/>
        </w:rPr>
        <w:t>Лазовского муниципального</w:t>
      </w:r>
      <w:r>
        <w:rPr>
          <w:rFonts w:ascii="Times New Roman" w:hAnsi="Times New Roman"/>
          <w:sz w:val="26"/>
          <w:szCs w:val="26"/>
        </w:rPr>
        <w:t xml:space="preserve"> округа органами администрации  округа проводилось исследование по 17   социальнозначимым  муниципальным  услугам  (42,5% от общего количества).</w:t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Всего за 9 месяцев 2023 года по муниципальным услугам для граждан проведено анкетирование </w:t>
      </w:r>
      <w:r>
        <w:rPr>
          <w:rFonts w:ascii="Times New Roman" w:hAnsi="Times New Roman"/>
          <w:color w:val="000000"/>
          <w:sz w:val="26"/>
          <w:szCs w:val="26"/>
        </w:rPr>
        <w:t>570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респондентов.  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Полный перечень исследуемых услуг приведен в приложении 1.</w:t>
      </w:r>
    </w:p>
    <w:p>
      <w:pPr>
        <w:pStyle w:val="2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Предметом мониторинга</w:t>
      </w:r>
      <w:r>
        <w:rPr>
          <w:rFonts w:ascii="Times New Roman" w:hAnsi="Times New Roman"/>
          <w:sz w:val="26"/>
          <w:szCs w:val="26"/>
        </w:rPr>
        <w:t xml:space="preserve"> является качество и доступность муниципальных услуг, предоставляемых органами администрации </w:t>
      </w:r>
      <w:r>
        <w:rPr>
          <w:rFonts w:ascii="Times New Roman" w:hAnsi="Times New Roman"/>
          <w:b w:val="0"/>
          <w:bCs w:val="0"/>
          <w:sz w:val="26"/>
          <w:szCs w:val="26"/>
        </w:rPr>
        <w:t>Лазовского муниципального</w:t>
      </w:r>
      <w:r>
        <w:rPr>
          <w:rFonts w:ascii="Times New Roman" w:hAnsi="Times New Roman"/>
          <w:sz w:val="26"/>
          <w:szCs w:val="26"/>
        </w:rPr>
        <w:t xml:space="preserve"> округа и эффективность процесса их оказания для потребителей.</w:t>
      </w:r>
    </w:p>
    <w:p>
      <w:pPr>
        <w:pStyle w:val="2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Субъектами (участниками)</w:t>
      </w:r>
      <w:r>
        <w:rPr>
          <w:rFonts w:ascii="Times New Roman" w:hAnsi="Times New Roman"/>
          <w:sz w:val="26"/>
          <w:szCs w:val="26"/>
        </w:rPr>
        <w:t xml:space="preserve"> мониторинговой деятельности выступили:</w:t>
      </w:r>
    </w:p>
    <w:p>
      <w:pPr>
        <w:pStyle w:val="2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 w:eastAsia="Times New Roman"/>
          <w:sz w:val="26"/>
          <w:szCs w:val="26"/>
        </w:rPr>
        <w:t>архивный отдел;</w:t>
      </w:r>
    </w:p>
    <w:p>
      <w:pPr>
        <w:pStyle w:val="22"/>
        <w:ind w:firstLine="709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отдел ЖКХ</w:t>
      </w:r>
      <w:r>
        <w:rPr>
          <w:rFonts w:ascii="Times New Roman" w:hAnsi="Times New Roman" w:eastAsia="Times New Roman"/>
          <w:sz w:val="26"/>
          <w:szCs w:val="26"/>
        </w:rPr>
        <w:t>;</w:t>
      </w:r>
    </w:p>
    <w:p>
      <w:pPr>
        <w:pStyle w:val="22"/>
        <w:ind w:firstLine="709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3. отдел архитектуры, градостроительства, земельных и имущественных отношений;</w:t>
      </w:r>
    </w:p>
    <w:p>
      <w:pPr>
        <w:pStyle w:val="22"/>
        <w:ind w:firstLine="709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4. управление образования;</w:t>
      </w:r>
    </w:p>
    <w:p>
      <w:pPr>
        <w:pStyle w:val="22"/>
        <w:ind w:firstLine="709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5. МКУ «Центр  культуры,спорта,туризма и молодежной политики»</w:t>
      </w:r>
    </w:p>
    <w:p>
      <w:pPr>
        <w:pStyle w:val="22"/>
        <w:ind w:firstLine="709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Глава 4. Этапы выполнения мониторинга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pStyle w:val="2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Первый этап </w:t>
      </w:r>
    </w:p>
    <w:p>
      <w:pPr>
        <w:pStyle w:val="2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проведение добровольного интервьюирования и анкетирования заявителей о качестве услуг, предоставляемых органами администрации </w:t>
      </w:r>
      <w:r>
        <w:rPr>
          <w:rFonts w:ascii="Times New Roman" w:hAnsi="Times New Roman"/>
          <w:b w:val="0"/>
          <w:bCs w:val="0"/>
          <w:sz w:val="26"/>
          <w:szCs w:val="26"/>
        </w:rPr>
        <w:t>Лазовского муниципального</w:t>
      </w:r>
      <w:r>
        <w:rPr>
          <w:rFonts w:ascii="Times New Roman" w:hAnsi="Times New Roman"/>
          <w:sz w:val="26"/>
          <w:szCs w:val="26"/>
        </w:rPr>
        <w:t xml:space="preserve"> округа с  заполнением заявителями анкет оценки качества предоставления муниципальных услуг  по утвержденной форме.</w:t>
      </w:r>
    </w:p>
    <w:p>
      <w:pPr>
        <w:pStyle w:val="2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Второй этап</w:t>
      </w:r>
      <w:r>
        <w:rPr>
          <w:rFonts w:ascii="Times New Roman" w:hAnsi="Times New Roman"/>
          <w:sz w:val="26"/>
          <w:szCs w:val="26"/>
        </w:rPr>
        <w:t xml:space="preserve">: </w:t>
      </w:r>
    </w:p>
    <w:p>
      <w:pPr>
        <w:pStyle w:val="2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обработка и оценка заполненных анкет;</w:t>
      </w:r>
    </w:p>
    <w:p>
      <w:pPr>
        <w:pStyle w:val="22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подготовка отчета о результатах мониторинга качества предоставления муниципальных услуг на территории городского округа за 9 месяцев 2023  года.</w:t>
      </w:r>
    </w:p>
    <w:p>
      <w:pPr>
        <w:pStyle w:val="22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pStyle w:val="22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5. Область  применения результатов мониторинга</w:t>
      </w:r>
    </w:p>
    <w:p>
      <w:pPr>
        <w:pStyle w:val="22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pStyle w:val="2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мониторинга планируется использовать для:</w:t>
      </w:r>
    </w:p>
    <w:p>
      <w:pPr>
        <w:pStyle w:val="2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оценки эффективности деятельности  администрации </w:t>
      </w:r>
      <w:r>
        <w:rPr>
          <w:rFonts w:ascii="Times New Roman" w:hAnsi="Times New Roman"/>
          <w:b w:val="0"/>
          <w:bCs w:val="0"/>
          <w:sz w:val="26"/>
          <w:szCs w:val="26"/>
        </w:rPr>
        <w:t>Лазовского муниципального</w:t>
      </w:r>
      <w:r>
        <w:rPr>
          <w:rFonts w:ascii="Times New Roman" w:hAnsi="Times New Roman"/>
          <w:sz w:val="26"/>
          <w:szCs w:val="26"/>
        </w:rPr>
        <w:t xml:space="preserve"> округа;</w:t>
      </w:r>
    </w:p>
    <w:p>
      <w:pPr>
        <w:pStyle w:val="2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повышения качества предоставления муниципальных услуг органами администрации </w:t>
      </w:r>
      <w:r>
        <w:rPr>
          <w:rFonts w:ascii="Times New Roman" w:hAnsi="Times New Roman"/>
          <w:b w:val="0"/>
          <w:bCs w:val="0"/>
          <w:sz w:val="26"/>
          <w:szCs w:val="26"/>
        </w:rPr>
        <w:t>Лазовского муниципального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округа.</w:t>
      </w:r>
    </w:p>
    <w:p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</w:rPr>
        <w:t>. ОСНОВНЫЕ РЕЗУЛЬТАТЫ ИССЛЕДОВАНИЯ КАЧЕСТВА ПРЕДОСТАВЛЕНИЯ МУНИЦИПАЛЬНЫХ УСЛУГ НА ТЕРРИТОРИИ ЛАЗОВСКОГО МУНИЦИПАЛЬНОГО  ОКРУГА ЗА  9 месяцев</w:t>
      </w:r>
    </w:p>
    <w:p>
      <w:pPr>
        <w:pStyle w:val="22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2023 года</w:t>
      </w:r>
    </w:p>
    <w:p>
      <w:pPr>
        <w:pStyle w:val="22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pStyle w:val="22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pStyle w:val="22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Глава 6. </w:t>
      </w:r>
      <w:r>
        <w:rPr>
          <w:rFonts w:ascii="Times New Roman" w:hAnsi="Times New Roman"/>
          <w:b/>
          <w:sz w:val="26"/>
          <w:szCs w:val="26"/>
        </w:rPr>
        <w:t xml:space="preserve">Основные показатели соблюдения </w:t>
      </w:r>
    </w:p>
    <w:p>
      <w:pPr>
        <w:pStyle w:val="22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стандартов обслуживания заявителей по муниципальным услугам</w:t>
      </w:r>
    </w:p>
    <w:p>
      <w:pPr>
        <w:pStyle w:val="22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</w:t>
      </w:r>
    </w:p>
    <w:p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/>
          <w:b w:val="0"/>
          <w:bCs w:val="0"/>
          <w:sz w:val="26"/>
          <w:szCs w:val="26"/>
        </w:rPr>
        <w:t>Лазовского муниципального</w:t>
      </w:r>
      <w:r>
        <w:rPr>
          <w:rFonts w:ascii="Times New Roman" w:hAnsi="Times New Roman"/>
          <w:sz w:val="26"/>
          <w:szCs w:val="26"/>
        </w:rPr>
        <w:t xml:space="preserve"> округа от 14.04.2023г № 297а «Об утверждении Порядка изучения мнения населения о качестве муниципальных услуг(функций) ,предоставляемых (исполняемых) администрацией Лазовского муниципального округа, а так же услуг, предоставляемых муниципальными учреждениями Лазовского муниципального округа»,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  постановлением администрации Лазовского муниципального района от 31.05.2011 г. № 236  «О проведении мониторинга исполнения административных</w:t>
      </w:r>
    </w:p>
    <w:p>
      <w:pPr>
        <w:jc w:val="left"/>
      </w:pPr>
      <w:r>
        <w:rPr>
          <w:rFonts w:ascii="Times New Roman" w:hAnsi="Times New Roman"/>
          <w:b w:val="0"/>
          <w:bCs w:val="0"/>
          <w:sz w:val="26"/>
          <w:szCs w:val="26"/>
        </w:rPr>
        <w:t>регламентов предоставления муниципальных услуг и исполнения муниципальных функций»,    постановлением администрации Лазовского муниципального района от 31.05.2011 г. № 235  «Об утверждении Порядка проведения мониторинга   качества фактически предоставляемых  муниципальных услуг»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и административными регламентами предоставления муниципальных услуг для оценки качества предоставления услуги в анкету заявителей были включены следующие параметры услуг:</w:t>
      </w:r>
    </w:p>
    <w:p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1.Качество инфраструктуры связанной с получением услуги: </w:t>
      </w:r>
    </w:p>
    <w:p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условия ожидания приема;</w:t>
      </w:r>
    </w:p>
    <w:p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комфортность помещений;</w:t>
      </w:r>
    </w:p>
    <w:p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-удобство графика работы с посетителями;</w:t>
      </w:r>
    </w:p>
    <w:p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длительность ожидания приема;</w:t>
      </w:r>
    </w:p>
    <w:p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доступность и понятность справочной информации.    </w:t>
      </w:r>
    </w:p>
    <w:p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2.Качество взаимодействия с поставщиком услуги:</w:t>
      </w:r>
    </w:p>
    <w:p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продолжительность приема;</w:t>
      </w:r>
    </w:p>
    <w:p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внимательность и вежливость сотрудников;</w:t>
      </w:r>
    </w:p>
    <w:p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качество предоставляемой муниципальной услуги в целом.</w:t>
      </w:r>
    </w:p>
    <w:p>
      <w:pPr>
        <w:pStyle w:val="22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Задача оценки данных параметров была заложена в формулировках вопросов в анкете заявителей.</w:t>
      </w:r>
    </w:p>
    <w:p>
      <w:pPr>
        <w:pStyle w:val="22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Глава 7. </w:t>
      </w:r>
      <w:r>
        <w:rPr>
          <w:rFonts w:ascii="Times New Roman" w:hAnsi="Times New Roman"/>
          <w:b/>
          <w:sz w:val="26"/>
          <w:szCs w:val="26"/>
        </w:rPr>
        <w:t>Основные результаты исследования качества предоставления муниципальных услуг.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Анализ степени удовлетворенности получателей муниципальных услуг по объектам мониторинга приведен в приложении 1.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Приложение1</w:t>
      </w:r>
    </w:p>
    <w:p>
      <w:pPr>
        <w:jc w:val="right"/>
        <w:rPr>
          <w:rFonts w:ascii="Times New Roman" w:hAnsi="Times New Roman" w:cs="Times New Roman"/>
        </w:rPr>
      </w:pPr>
    </w:p>
    <w:p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Анализ степени удовлетворенности получателей качеством и уровнем доступности муниципальной услуги, предоставляемой отделом архитектуры, градостроительства, земельных и имущественных отношений администрации Лазовского муниципального округа</w:t>
      </w: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5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4376"/>
        <w:gridCol w:w="2080"/>
        <w:gridCol w:w="2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1" w:hanging="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Фактор удовлетворенности (ф)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опрошенных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Оценка удовлетворенности,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баллах)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сроками</w:t>
            </w:r>
          </w:p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получения услуги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3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К = 4,76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Качество взаимодействия с поставщиком услуги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К = 4,5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Общий Ку = (5,00+5,00+4,80+5,00+ 4,0+5,00+5,00+5,00+3,00) :9 = 4,6</w:t>
            </w:r>
          </w:p>
        </w:tc>
      </w:tr>
    </w:tbl>
    <w:p>
      <w:pPr>
        <w:spacing w:before="240" w:after="0"/>
      </w:pPr>
      <w:r>
        <w:rPr>
          <w:rFonts w:ascii="Times New Roman" w:hAnsi="Times New Roman" w:cs="Times New Roman"/>
        </w:rPr>
        <w:t xml:space="preserve">Коэффициент удовлетворенности общий </w:t>
      </w:r>
      <w:r>
        <w:rPr>
          <w:rFonts w:ascii="Times New Roman" w:hAnsi="Times New Roman" w:cs="Times New Roman"/>
          <w:vertAlign w:val="subscript"/>
        </w:rPr>
        <w:t>%</w:t>
      </w:r>
      <w:r>
        <w:rPr>
          <w:rFonts w:ascii="Times New Roman" w:hAnsi="Times New Roman" w:cs="Times New Roman"/>
          <w:b/>
        </w:rPr>
        <w:t xml:space="preserve">-   4,6:5х100%= 92% </w:t>
      </w:r>
      <w:r>
        <w:rPr>
          <w:rFonts w:ascii="Times New Roman" w:hAnsi="Times New Roman" w:cs="Times New Roman"/>
        </w:rPr>
        <w:t>(хороший)</w:t>
      </w: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Анализ степени удовлетворенности получателей качеством и уровнем доступности муниципальной услуги, предоставляемой архивным отделом  администрации Лазовского муниципального округа</w:t>
      </w: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5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4376"/>
        <w:gridCol w:w="2080"/>
        <w:gridCol w:w="2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1" w:hanging="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Фактор удовлетворенности (ф)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опрошенных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Оценка удовлетворенности,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баллах)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К = 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Качество взаимодействия с поставщиком услуги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компетентностью объекта мониторинга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К = 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Общий Ку = (5,00+5,00+5,00+5,00+5,00+5,00+5,00+5,00) : 8 = 5,00</w:t>
            </w:r>
          </w:p>
        </w:tc>
      </w:tr>
    </w:tbl>
    <w:p>
      <w:pPr>
        <w:spacing w:before="240" w:after="0"/>
      </w:pPr>
      <w:r>
        <w:rPr>
          <w:rFonts w:ascii="Times New Roman" w:hAnsi="Times New Roman" w:cs="Times New Roman"/>
        </w:rPr>
        <w:t xml:space="preserve">Коэффициент удовлетворенности общий </w:t>
      </w:r>
      <w:r>
        <w:rPr>
          <w:rFonts w:ascii="Times New Roman" w:hAnsi="Times New Roman" w:cs="Times New Roman"/>
          <w:vertAlign w:val="subscript"/>
        </w:rPr>
        <w:t xml:space="preserve">% </w:t>
      </w:r>
      <w:r>
        <w:rPr>
          <w:rFonts w:ascii="Times New Roman" w:hAnsi="Times New Roman" w:cs="Times New Roman"/>
          <w:b/>
        </w:rPr>
        <w:t xml:space="preserve">-   5,00:5х100%= 100 % </w:t>
      </w:r>
      <w:r>
        <w:rPr>
          <w:rFonts w:ascii="Times New Roman" w:hAnsi="Times New Roman" w:cs="Times New Roman"/>
        </w:rPr>
        <w:t>(отличный)</w:t>
      </w: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Анализ степени удовлетворенности получателей качеством и уровнем доступности муниципальной услуги, предоставляемой</w:t>
      </w:r>
      <w: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дошкольными образовательными учреждениями администрации Лазовского муниципального округа</w:t>
      </w: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5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4376"/>
        <w:gridCol w:w="2080"/>
        <w:gridCol w:w="2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1" w:hanging="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Фактор удовлетворенности (ф)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опрошенных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Оценка удовлетворенности,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баллах)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4,83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4,82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К = 4,77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Качество взаимодействия с поставщиком услуги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4,86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4,86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компетентностью объекта мониторинга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4,81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4,78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К = 4,83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Общий Ку = (4,83+4,70+4,72+4,82+4,86+4,86+4,81+4,78) : 8 = 4,80</w:t>
            </w:r>
          </w:p>
        </w:tc>
      </w:tr>
    </w:tbl>
    <w:p>
      <w:pPr>
        <w:spacing w:before="240" w:after="0"/>
      </w:pPr>
      <w:r>
        <w:rPr>
          <w:rFonts w:ascii="Times New Roman" w:hAnsi="Times New Roman" w:cs="Times New Roman"/>
        </w:rPr>
        <w:t xml:space="preserve">Коэффициент удовлетворенности общий </w:t>
      </w:r>
      <w:r>
        <w:rPr>
          <w:rFonts w:ascii="Times New Roman" w:hAnsi="Times New Roman" w:cs="Times New Roman"/>
          <w:vertAlign w:val="subscript"/>
        </w:rPr>
        <w:t>%</w:t>
      </w:r>
      <w:r>
        <w:rPr>
          <w:rFonts w:ascii="Times New Roman" w:hAnsi="Times New Roman" w:cs="Times New Roman"/>
          <w:b/>
        </w:rPr>
        <w:t xml:space="preserve">-   4,80:5х100%= 95,95 % </w:t>
      </w:r>
      <w:r>
        <w:rPr>
          <w:rFonts w:ascii="Times New Roman" w:hAnsi="Times New Roman" w:cs="Times New Roman"/>
        </w:rPr>
        <w:t>(отличный)</w:t>
      </w: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Анализ степени удовлетворенности получателей качеством и уровнем доступности муниципальной услуги, предоставляемой учреждениями начального общего, основного общего, среднего общего образования администрации Лазовского муниципального округа</w:t>
      </w: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5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4376"/>
        <w:gridCol w:w="2080"/>
        <w:gridCol w:w="2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1" w:hanging="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Фактор удовлетворенности (ф)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опрошенных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Оценка удовлетворенности,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баллах)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4,56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4,76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К = 4,67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Качество взаимодействия с поставщиком услуги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внимательностью и вежливостью объекта мониторинга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компетентностью объекта мониторинга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4,58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К = 4,67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Общий Ку = (4,70+4,56+4,67+4,76+4,71+4,72+4,68+4,58) : 8 = 4,67</w:t>
            </w:r>
          </w:p>
        </w:tc>
      </w:tr>
    </w:tbl>
    <w:p>
      <w:pPr>
        <w:spacing w:before="240" w:after="0"/>
      </w:pPr>
      <w:r>
        <w:rPr>
          <w:rFonts w:ascii="Times New Roman" w:hAnsi="Times New Roman" w:cs="Times New Roman"/>
        </w:rPr>
        <w:t xml:space="preserve">Коэффициент удовлетворенности общий </w:t>
      </w:r>
      <w:r>
        <w:rPr>
          <w:rFonts w:ascii="Times New Roman" w:hAnsi="Times New Roman" w:cs="Times New Roman"/>
          <w:vertAlign w:val="subscript"/>
        </w:rPr>
        <w:t xml:space="preserve">% </w:t>
      </w:r>
      <w:r>
        <w:rPr>
          <w:rFonts w:ascii="Times New Roman" w:hAnsi="Times New Roman" w:cs="Times New Roman"/>
          <w:b/>
        </w:rPr>
        <w:t xml:space="preserve">-   4,67:5х100%= 93,45% </w:t>
      </w:r>
      <w:r>
        <w:rPr>
          <w:rFonts w:ascii="Times New Roman" w:hAnsi="Times New Roman" w:cs="Times New Roman"/>
        </w:rPr>
        <w:t>(отличный)</w:t>
      </w: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Анализ степени удовлетворенности получателей качеством и уровнем доступности муниципальной услуги, предоставляемой учреждениями дополнительного образования администрации Лазовского муниципального округа</w:t>
      </w: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5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4376"/>
        <w:gridCol w:w="2080"/>
        <w:gridCol w:w="2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1" w:hanging="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Фактор удовлетворенности (ф)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опрошенных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Оценка удовлетворенности,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баллах)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4,81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4,75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4,79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К = 4,84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Качество взаимодействия с поставщиком услуги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4,92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компетентностью объекта мониторинга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4,84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4,82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К = 4,90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Общий Ку = (4,81+4,75+4,79+5,00+5,00+4,92+4,84+4,82) : 8 = 4,87</w:t>
            </w:r>
          </w:p>
        </w:tc>
      </w:tr>
    </w:tbl>
    <w:p>
      <w:pPr>
        <w:spacing w:before="240" w:after="0"/>
      </w:pPr>
      <w:r>
        <w:rPr>
          <w:rFonts w:ascii="Times New Roman" w:hAnsi="Times New Roman" w:cs="Times New Roman"/>
        </w:rPr>
        <w:t xml:space="preserve">Коэффициент удовлетворенности общий </w:t>
      </w:r>
      <w:r>
        <w:rPr>
          <w:rFonts w:ascii="Times New Roman" w:hAnsi="Times New Roman" w:cs="Times New Roman"/>
          <w:vertAlign w:val="subscript"/>
        </w:rPr>
        <w:t>%</w:t>
      </w:r>
      <w:r>
        <w:rPr>
          <w:rFonts w:ascii="Times New Roman" w:hAnsi="Times New Roman" w:cs="Times New Roman"/>
          <w:b/>
        </w:rPr>
        <w:t xml:space="preserve">-   4,87:5х100%= 97,4% </w:t>
      </w:r>
      <w:r>
        <w:rPr>
          <w:rFonts w:ascii="Times New Roman" w:hAnsi="Times New Roman" w:cs="Times New Roman"/>
        </w:rPr>
        <w:t>(отличный)</w:t>
      </w: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rPr>
          <w:rFonts w:ascii="Times New Roman" w:hAnsi="Times New Roman" w:cs="Times New Roman"/>
          <w:b/>
          <w:sz w:val="26"/>
          <w:szCs w:val="26"/>
        </w:rPr>
      </w:pPr>
    </w:p>
    <w:p>
      <w:pPr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Анализ степени удовлетворенности получателей качеством и уровнем доступности муниципальной услуги,  предоставляемой отделом ЖКХ на территории администрации Лазовского муниципального округа</w:t>
      </w: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5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4376"/>
        <w:gridCol w:w="2080"/>
        <w:gridCol w:w="2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1" w:hanging="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Фактор удовлетворенности (ф)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опрошенных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Оценка удовлетворенности,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баллах)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К = 4,88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Качество взаимодействия с поставщиком услуги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компетентностью объекта мониторинга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К =  4,98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Общий Ку = (4,90+4,80+4,80+5,00+5,00+5,00+4,90+5,00) :8 = 4,93</w:t>
            </w:r>
          </w:p>
        </w:tc>
      </w:tr>
    </w:tbl>
    <w:p>
      <w:pPr>
        <w:spacing w:before="240" w:after="0"/>
      </w:pPr>
      <w:r>
        <w:rPr>
          <w:rFonts w:ascii="Times New Roman" w:hAnsi="Times New Roman" w:cs="Times New Roman"/>
        </w:rPr>
        <w:t xml:space="preserve">Коэффициент удовлетворенности общий </w:t>
      </w:r>
      <w:r>
        <w:rPr>
          <w:rFonts w:ascii="Times New Roman" w:hAnsi="Times New Roman" w:cs="Times New Roman"/>
          <w:vertAlign w:val="subscript"/>
        </w:rPr>
        <w:t>%</w:t>
      </w:r>
      <w:r>
        <w:rPr>
          <w:rFonts w:ascii="Times New Roman" w:hAnsi="Times New Roman" w:cs="Times New Roman"/>
          <w:b/>
        </w:rPr>
        <w:t>-   4,93:5х100%= 98,5%</w:t>
      </w:r>
      <w:r>
        <w:rPr>
          <w:rFonts w:ascii="Times New Roman" w:hAnsi="Times New Roman" w:cs="Times New Roman"/>
        </w:rPr>
        <w:t xml:space="preserve">      (отличный)</w:t>
      </w: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 степени удовлетворенности получателей качеством и уровнем доступности муниципальной услуги, предоставляемой МКУ «Центр культуры,спорта,туризма и молодежной политики»</w:t>
      </w: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5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4376"/>
        <w:gridCol w:w="2080"/>
        <w:gridCol w:w="2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1" w:hanging="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Фактор удовлетворенности (ф)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опрошенных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Оценка удовлетворенности,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баллах)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4,83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4,84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4,82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К = 4,87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Качество взаимодействия с поставщиком услуги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4,79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4,82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получателя компетентностью объекта мониторинга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4,91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4,87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К =  4,85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Общий Ку = (4,83+4,84+5,00+4,82+4,79+4,82+4,91+4,87) : 8 = 4,86</w:t>
            </w:r>
          </w:p>
        </w:tc>
      </w:tr>
    </w:tbl>
    <w:p>
      <w:pPr>
        <w:spacing w:before="240" w:after="0"/>
      </w:pPr>
      <w:r>
        <w:rPr>
          <w:rFonts w:ascii="Times New Roman" w:hAnsi="Times New Roman" w:cs="Times New Roman"/>
        </w:rPr>
        <w:t xml:space="preserve">Коэффициент удовлетворенности общий </w:t>
      </w:r>
      <w:r>
        <w:rPr>
          <w:rFonts w:ascii="Times New Roman" w:hAnsi="Times New Roman" w:cs="Times New Roman"/>
          <w:vertAlign w:val="subscript"/>
        </w:rPr>
        <w:t xml:space="preserve">% </w:t>
      </w:r>
      <w:r>
        <w:rPr>
          <w:rFonts w:ascii="Times New Roman" w:hAnsi="Times New Roman" w:cs="Times New Roman"/>
          <w:b/>
        </w:rPr>
        <w:t>-   4,86:5х100%= 97,2%</w:t>
      </w:r>
      <w:r>
        <w:rPr>
          <w:rFonts w:ascii="Times New Roman" w:hAnsi="Times New Roman" w:cs="Times New Roman"/>
        </w:rPr>
        <w:t xml:space="preserve"> (отличный).</w:t>
      </w:r>
    </w:p>
    <w:p>
      <w:pPr>
        <w:spacing w:before="240" w:after="0"/>
        <w:jc w:val="center"/>
        <w:rPr>
          <w:rFonts w:ascii="Times New Roman" w:hAnsi="Times New Roman" w:cs="Times New Roman"/>
          <w:b/>
        </w:rPr>
      </w:pPr>
    </w:p>
    <w:p>
      <w:pPr>
        <w:spacing w:before="240" w:after="0"/>
        <w:jc w:val="center"/>
        <w:rPr>
          <w:rFonts w:ascii="Times New Roman" w:hAnsi="Times New Roman" w:cs="Times New Roman"/>
          <w:b/>
        </w:rPr>
      </w:pPr>
    </w:p>
    <w:p>
      <w:pPr>
        <w:spacing w:before="240" w:after="0"/>
        <w:jc w:val="center"/>
        <w:rPr>
          <w:rFonts w:ascii="Times New Roman" w:hAnsi="Times New Roman" w:cs="Times New Roman"/>
          <w:b/>
        </w:rPr>
      </w:pPr>
    </w:p>
    <w:p>
      <w:pPr>
        <w:spacing w:before="240" w:after="0"/>
        <w:jc w:val="center"/>
        <w:rPr>
          <w:rFonts w:ascii="Times New Roman" w:hAnsi="Times New Roman" w:cs="Times New Roman"/>
          <w:b/>
        </w:rPr>
      </w:pPr>
    </w:p>
    <w:p>
      <w:pPr>
        <w:spacing w:before="240" w:after="0"/>
        <w:rPr>
          <w:rFonts w:ascii="Times New Roman" w:hAnsi="Times New Roman" w:cs="Times New Roman"/>
          <w:b/>
        </w:rPr>
      </w:pPr>
    </w:p>
    <w:p>
      <w:pPr>
        <w:spacing w:before="240" w:after="0"/>
        <w:rPr>
          <w:rFonts w:ascii="Times New Roman" w:hAnsi="Times New Roman" w:cs="Times New Roman"/>
          <w:b/>
        </w:rPr>
      </w:pPr>
    </w:p>
    <w:p>
      <w:pPr>
        <w:spacing w:before="240" w:after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bCs/>
          <w:sz w:val="26"/>
          <w:szCs w:val="26"/>
        </w:rPr>
        <w:t>. ОСНОВНЫЕ ВЫВОДЫ ПО ИССЛЕДОВАНИЮ</w:t>
      </w:r>
    </w:p>
    <w:p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Таким образом, по </w:t>
      </w:r>
      <w:r>
        <w:rPr>
          <w:rFonts w:ascii="Times New Roman" w:hAnsi="Times New Roman"/>
          <w:sz w:val="26"/>
          <w:szCs w:val="26"/>
        </w:rPr>
        <w:t>мониторингу качества предоставления муниципальных услуг на территории Лазовского муниципального округа  за 9 месяцев 2023  года можно сделать следующие выводы:</w:t>
      </w:r>
    </w:p>
    <w:p>
      <w:pPr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Для получения муниципальной услуги большинство заявителей  обращаются в орган муниципальной власти 1 - 3 раза. Это соответствует в целом требованиям к количеству обращений в орган администрации муниципального округа  для получения одной муниципальной услуги.  </w:t>
      </w:r>
    </w:p>
    <w:p>
      <w:pPr>
        <w:pStyle w:val="22"/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Количество времени, потраченное заявителями на получение каждой исследуемой муниципальной услуги, соответствует времени установленному административными регламентами. </w:t>
      </w:r>
    </w:p>
    <w:p>
      <w:pPr>
        <w:pStyle w:val="22"/>
        <w:tabs>
          <w:tab w:val="left" w:pos="1080"/>
        </w:tabs>
        <w:ind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Заявителями в целом отмечен хороший</w:t>
      </w:r>
      <w:r>
        <w:rPr>
          <w:rFonts w:ascii="Times New Roman" w:hAnsi="Times New Roman"/>
          <w:bCs/>
          <w:sz w:val="26"/>
          <w:szCs w:val="26"/>
        </w:rPr>
        <w:t xml:space="preserve"> уровень качества оказанных услуг. Среднее значение удовлетворенности заявителей качеством услуг составляет 4,83 балла (по 5-бальной шкале), т.е. степень удовлетворенности заявителей качеством муниципальных услуг составляет 96,64%.</w:t>
      </w:r>
    </w:p>
    <w:p>
      <w:pPr>
        <w:ind w:firstLine="708"/>
        <w:jc w:val="both"/>
        <w:rPr>
          <w:rFonts w:ascii="Times New Roman" w:hAnsi="Times New Roman" w:eastAsia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>4.</w:t>
      </w:r>
      <w:r>
        <w:rPr>
          <w:rFonts w:cs="Arial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kern w:val="0"/>
          <w:sz w:val="26"/>
          <w:szCs w:val="26"/>
          <w:lang w:eastAsia="ru-RU"/>
        </w:rPr>
        <w:t>Необходимо отметить тот факт, что опрошенные в целом удовлетворены детальностью и доступностью информации о порядке предоставления муниципальной услуги, размещённой на информационных стендах. Можно сделать вывод, что информация о муниципальных услугах размещена на информационных стендах достаточно полно и детально.</w:t>
      </w:r>
    </w:p>
    <w:p>
      <w:pPr>
        <w:pStyle w:val="22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>
      <w:pPr>
        <w:pStyle w:val="22"/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 ПРЕДЛОЖЕНИЯ ПО ПОВЫШЕНИЮ КАЧЕСТВА ПРЕДОСТАВЛЕНИЯ МУНИЦИПАЛЬНЫХ УСЛУГ НА ТЕРРИТОРИИ ЛАЗОВСКОГО МУНИЦИПАЛЬНОГО  ОКРУГА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проведения мониторинга качества предоставления муниципальных услуг выявлены  следующие проблемы:</w:t>
      </w:r>
    </w:p>
    <w:p>
      <w:pPr>
        <w:pStyle w:val="23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63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Требуется обратить большое внимание к местам предоставления услуг.</w:t>
      </w:r>
      <w:r>
        <w:rPr>
          <w:sz w:val="26"/>
          <w:szCs w:val="26"/>
        </w:rPr>
        <w:t xml:space="preserve"> </w:t>
      </w:r>
    </w:p>
    <w:p>
      <w:pPr>
        <w:pStyle w:val="23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63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Муниципальные услуги, предоставляемые отделом жкх,  архитектуры,градостроительства,земельных и имущественных отношений  достаточно низко оценены респондентами в части оснащенности  места ожидания приема столами, стульями. Т</w:t>
      </w:r>
    </w:p>
    <w:p>
      <w:pPr>
        <w:pStyle w:val="23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63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Качество муниципальных услуг, предоставляемые отделом архитектуры, градостроительства,земельных и имущественных отношений , не в полной мере удовлетворяет респондентов  графиком работы с посетителями, условиями ожидания приема, оснащенностью помещения. </w:t>
      </w:r>
    </w:p>
    <w:p>
      <w:pPr>
        <w:pStyle w:val="23"/>
        <w:numPr>
          <w:ilvl w:val="0"/>
          <w:numId w:val="0"/>
        </w:numPr>
        <w:tabs>
          <w:tab w:val="left" w:pos="0"/>
          <w:tab w:val="left" w:pos="993"/>
        </w:tabs>
        <w:spacing w:before="0"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</w:p>
    <w:p>
      <w:pPr>
        <w:pStyle w:val="25"/>
        <w:tabs>
          <w:tab w:val="left" w:pos="1080"/>
        </w:tabs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Мониторинг должен проводиться организациями, не зависимыми от органов местного самоуправления, чьи муниципальные услуги являются объектом мониторинга</w:t>
      </w:r>
      <w:r>
        <w:rPr>
          <w:rFonts w:ascii="Times New Roman" w:hAnsi="Times New Roman"/>
          <w:bCs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ля повышения качества предоставления муниципальных услуг и осуществления контроля параметров качества и доступности муниципальных услуг, результативности мер по их улучшению.</w:t>
      </w:r>
    </w:p>
    <w:p>
      <w:pPr>
        <w:pStyle w:val="23"/>
        <w:tabs>
          <w:tab w:val="left" w:pos="0"/>
        </w:tabs>
        <w:spacing w:before="0"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Лазовского </w:t>
      </w:r>
    </w:p>
    <w:p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Ю.А.    Мосальский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sectPr>
      <w:pgSz w:w="11906" w:h="16838"/>
      <w:pgMar w:top="1134" w:right="707" w:bottom="1134" w:left="1701" w:header="0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Wingdings">
    <w:panose1 w:val="05000000000000000000"/>
    <w:charset w:val="CC"/>
    <w:family w:val="roman"/>
    <w:pitch w:val="default"/>
    <w:sig w:usb0="00000000" w:usb1="00000000" w:usb2="00000000" w:usb3="00000000" w:csb0="80000000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ourier New">
    <w:panose1 w:val="02070309020205020404"/>
    <w:charset w:val="CC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211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71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43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315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87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59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31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603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95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Arial" w:hAnsi="Arial" w:eastAsia="Arial Unicode MS" w:cs="Times New Roman"/>
      <w:color w:val="auto"/>
      <w:kern w:val="2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/>
      <w:suppressAutoHyphens w:val="0"/>
      <w:spacing w:before="480" w:after="0" w:line="276" w:lineRule="auto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kern w:val="0"/>
      <w:sz w:val="28"/>
      <w:szCs w:val="28"/>
      <w:lang w:eastAsia="ru-RU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6"/>
    <w:semiHidden/>
    <w:unhideWhenUsed/>
    <w:qFormat/>
    <w:uiPriority w:val="99"/>
    <w:pPr>
      <w:widowControl/>
      <w:suppressAutoHyphens w:val="0"/>
    </w:pPr>
    <w:rPr>
      <w:rFonts w:ascii="Tahoma" w:hAnsi="Tahoma" w:eastAsia="Times New Roman" w:cs="Tahoma"/>
      <w:kern w:val="0"/>
      <w:sz w:val="16"/>
      <w:szCs w:val="16"/>
      <w:lang w:eastAsia="ru-RU"/>
    </w:rPr>
  </w:style>
  <w:style w:type="paragraph" w:styleId="7">
    <w:name w:val="Body Text"/>
    <w:basedOn w:val="1"/>
    <w:qFormat/>
    <w:uiPriority w:val="0"/>
    <w:pPr>
      <w:spacing w:before="0" w:after="140" w:line="276" w:lineRule="auto"/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9">
    <w:name w:val="footer"/>
    <w:basedOn w:val="1"/>
    <w:link w:val="19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header"/>
    <w:basedOn w:val="1"/>
    <w:link w:val="18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List"/>
    <w:basedOn w:val="7"/>
    <w:uiPriority w:val="0"/>
    <w:rPr>
      <w:rFonts w:cs="Lucida Sans"/>
    </w:rPr>
  </w:style>
  <w:style w:type="table" w:styleId="12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basedOn w:val="4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  <w:style w:type="character" w:customStyle="1" w:styleId="14">
    <w:name w:val="Заголовок 3 Знак"/>
    <w:basedOn w:val="4"/>
    <w:semiHidden/>
    <w:qFormat/>
    <w:uiPriority w:val="0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customStyle="1" w:styleId="15">
    <w:name w:val="WW8Num8z1"/>
    <w:qFormat/>
    <w:uiPriority w:val="0"/>
    <w:rPr>
      <w:sz w:val="24"/>
      <w:szCs w:val="24"/>
    </w:rPr>
  </w:style>
  <w:style w:type="character" w:customStyle="1" w:styleId="16">
    <w:name w:val="Текст выноски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7">
    <w:name w:val="WW8Num13z2"/>
    <w:qFormat/>
    <w:uiPriority w:val="0"/>
    <w:rPr>
      <w:rFonts w:ascii="Wingdings" w:hAnsi="Wingdings"/>
      <w:sz w:val="20"/>
    </w:rPr>
  </w:style>
  <w:style w:type="character" w:customStyle="1" w:styleId="18">
    <w:name w:val="Верхний колонтитул Знак"/>
    <w:basedOn w:val="4"/>
    <w:link w:val="10"/>
    <w:semiHidden/>
    <w:qFormat/>
    <w:uiPriority w:val="99"/>
    <w:rPr>
      <w:rFonts w:ascii="Arial" w:hAnsi="Arial" w:eastAsia="Arial Unicode MS" w:cs="Times New Roman"/>
      <w:kern w:val="2"/>
      <w:sz w:val="24"/>
      <w:szCs w:val="24"/>
      <w:lang w:eastAsia="ar-SA"/>
    </w:rPr>
  </w:style>
  <w:style w:type="character" w:customStyle="1" w:styleId="19">
    <w:name w:val="Нижний колонтитул Знак"/>
    <w:basedOn w:val="4"/>
    <w:link w:val="9"/>
    <w:qFormat/>
    <w:uiPriority w:val="99"/>
    <w:rPr>
      <w:rFonts w:ascii="Arial" w:hAnsi="Arial" w:eastAsia="Arial Unicode MS" w:cs="Times New Roman"/>
      <w:kern w:val="2"/>
      <w:sz w:val="24"/>
      <w:szCs w:val="24"/>
      <w:lang w:eastAsia="ar-SA"/>
    </w:rPr>
  </w:style>
  <w:style w:type="paragraph" w:customStyle="1" w:styleId="20">
    <w:name w:val="Заголовок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1">
    <w:name w:val="Указатель"/>
    <w:basedOn w:val="1"/>
    <w:qFormat/>
    <w:uiPriority w:val="0"/>
    <w:pPr>
      <w:suppressLineNumbers/>
    </w:pPr>
    <w:rPr>
      <w:rFonts w:cs="Lucida Sans"/>
      <w:lang w:val="zh-CN" w:eastAsia="zh-CN" w:bidi="zh-CN"/>
    </w:rPr>
  </w:style>
  <w:style w:type="paragraph" w:styleId="22">
    <w:name w:val="No Spacing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Arial" w:hAnsi="Arial" w:eastAsia="Arial Unicode MS" w:cs="Times New Roman"/>
      <w:color w:val="auto"/>
      <w:kern w:val="2"/>
      <w:sz w:val="24"/>
      <w:szCs w:val="24"/>
      <w:lang w:val="ru-RU" w:eastAsia="ar-SA" w:bidi="ar-SA"/>
    </w:rPr>
  </w:style>
  <w:style w:type="paragraph" w:styleId="23">
    <w:name w:val="List Paragraph"/>
    <w:basedOn w:val="1"/>
    <w:qFormat/>
    <w:uiPriority w:val="34"/>
    <w:pPr>
      <w:widowControl/>
      <w:suppressAutoHyphens w:val="0"/>
      <w:spacing w:before="0" w:after="200" w:line="276" w:lineRule="auto"/>
      <w:ind w:left="720" w:firstLine="0"/>
      <w:contextualSpacing/>
    </w:pPr>
    <w:rPr>
      <w:rFonts w:ascii="Calibri" w:hAnsi="Calibri" w:eastAsia="Times New Roman"/>
      <w:kern w:val="0"/>
      <w:sz w:val="22"/>
      <w:szCs w:val="22"/>
      <w:lang w:eastAsia="ru-RU"/>
    </w:rPr>
  </w:style>
  <w:style w:type="paragraph" w:customStyle="1" w:styleId="24">
    <w:name w:val="ConsPlusNormal"/>
    <w:qFormat/>
    <w:uiPriority w:val="0"/>
    <w:pPr>
      <w:widowControl w:val="0"/>
      <w:suppressAutoHyphens/>
      <w:bidi w:val="0"/>
      <w:spacing w:before="0" w:after="0" w:line="240" w:lineRule="auto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customStyle="1" w:styleId="25">
    <w:name w:val="Text body"/>
    <w:basedOn w:val="1"/>
    <w:qFormat/>
    <w:uiPriority w:val="0"/>
    <w:pPr>
      <w:spacing w:before="0" w:after="120"/>
      <w:textAlignment w:val="baseline"/>
    </w:pPr>
    <w:rPr>
      <w:rFonts w:cs="Tahoma"/>
      <w:sz w:val="21"/>
    </w:rPr>
  </w:style>
  <w:style w:type="paragraph" w:customStyle="1" w:styleId="26">
    <w:name w:val="Колонтитул"/>
    <w:basedOn w:val="1"/>
    <w:qFormat/>
    <w:uiPriority w:val="0"/>
  </w:style>
  <w:style w:type="paragraph" w:customStyle="1" w:styleId="27">
    <w:name w:val="ConsPlusNonformat"/>
    <w:qFormat/>
    <w:uiPriority w:val="99"/>
    <w:pPr>
      <w:widowControl w:val="0"/>
      <w:suppressAutoHyphens/>
      <w:bidi w:val="0"/>
      <w:spacing w:before="0" w:after="0" w:line="240" w:lineRule="auto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customStyle="1" w:styleId="28">
    <w:name w:val="Абзац списка"/>
    <w:basedOn w:val="1"/>
    <w:qFormat/>
    <w:uiPriority w:val="0"/>
    <w:pPr>
      <w:widowControl/>
      <w:suppressAutoHyphens w:val="0"/>
      <w:spacing w:before="0" w:after="200" w:line="276" w:lineRule="auto"/>
      <w:ind w:left="720" w:firstLine="0"/>
      <w:contextualSpacing/>
    </w:pPr>
    <w:rPr>
      <w:rFonts w:ascii="Calibri" w:hAnsi="Calibri" w:eastAsia="Times New Roman" w:cs="Calibr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E36A0-750F-4BAF-AF1C-65CC8C23B8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12</Pages>
  <Words>2038</Words>
  <Characters>16047</Characters>
  <Paragraphs>401</Paragraphs>
  <TotalTime>101</TotalTime>
  <ScaleCrop>false</ScaleCrop>
  <LinksUpToDate>false</LinksUpToDate>
  <CharactersWithSpaces>17933</CharactersWithSpaces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2015-02-10T06:26:00Z</dcterms:created>
  <dc:creator>RePack by SPecialiST</dc:creator>
  <cp:lastModifiedBy>user</cp:lastModifiedBy>
  <cp:lastPrinted>2014-07-21T04:59:00Z</cp:lastPrinted>
  <dcterms:modified xsi:type="dcterms:W3CDTF">2023-12-04T01:55:15Z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ED4543F84EDD4863A022D142CE954A43</vt:lpwstr>
  </property>
</Properties>
</file>