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lineRule="auto" w:line="360"/>
        <w:ind w:firstLine="709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  <w:lang w:eastAsia="zh-CN"/>
        </w:rPr>
        <w:t>Информация для производителей пищевой продукции</w:t>
      </w:r>
    </w:p>
    <w:p>
      <w:pPr>
        <w:pStyle w:val="Normal"/>
        <w:widowControl w:val="false"/>
        <w:bidi w:val="0"/>
        <w:spacing w:lineRule="auto" w:line="360"/>
        <w:ind w:firstLine="709"/>
        <w:jc w:val="both"/>
        <w:rPr>
          <w:sz w:val="28"/>
          <w:szCs w:val="28"/>
          <w:lang w:eastAsia="zh-CN"/>
        </w:rPr>
      </w:pPr>
      <w:r>
        <w:rPr/>
      </w:r>
    </w:p>
    <w:p>
      <w:pPr>
        <w:pStyle w:val="Normal"/>
        <w:widowControl w:val="false"/>
        <w:bidi w:val="0"/>
        <w:spacing w:lineRule="auto" w:line="360"/>
        <w:ind w:firstLine="709"/>
        <w:jc w:val="both"/>
        <w:rPr/>
      </w:pPr>
      <w:r>
        <w:rPr>
          <w:sz w:val="28"/>
          <w:szCs w:val="28"/>
          <w:lang w:eastAsia="zh-CN"/>
        </w:rPr>
        <w:t>Министерство экономического развития Приморского края в рамках ведомственного проекта «Развитие и масштабирование малого и среднего инновационного и производственного бизнеса Приморья» совместно с Региональным центром инжиниринга Приморского края (далее - РЦИ) реализует образовательную акселерационную программу для производителей пищевой продукции «Фабрика развития пищевой отрасли: от производства к масштабированию» (Программа акселератора прилагается).</w:t>
      </w:r>
    </w:p>
    <w:p>
      <w:pPr>
        <w:pStyle w:val="Normal"/>
        <w:widowControl w:val="false"/>
        <w:bidi w:val="0"/>
        <w:spacing w:lineRule="auto" w:line="360"/>
        <w:ind w:firstLine="709"/>
        <w:jc w:val="both"/>
        <w:rPr/>
      </w:pPr>
      <w:r>
        <w:rPr>
          <w:sz w:val="28"/>
          <w:szCs w:val="28"/>
          <w:lang w:eastAsia="zh-CN"/>
        </w:rPr>
        <w:t>Акселерационная программа пройдет в очном формате в г. Владивосток по адресу: ул. Посьетская, 14. Для предприятий из муниципальных образований Приморского края также предусмотрена возможность удаленного подключения.</w:t>
      </w:r>
    </w:p>
    <w:p>
      <w:pPr>
        <w:pStyle w:val="Normal"/>
        <w:widowControl w:val="false"/>
        <w:bidi w:val="0"/>
        <w:spacing w:lineRule="auto" w:line="360"/>
        <w:ind w:firstLine="709"/>
        <w:jc w:val="both"/>
        <w:rPr/>
      </w:pPr>
      <w:r>
        <w:rPr>
          <w:sz w:val="28"/>
          <w:szCs w:val="28"/>
          <w:lang w:eastAsia="zh-CN"/>
        </w:rPr>
        <w:t>Основная цель акселерационной программы — масштабирование бизнеса, повышение операционной эффективности и выход на новые рынки для предприятий пищевой промышленности, включая производителей продуктов питания, напитков, FMCG-товаров и биологически активных добавок (БАД).</w:t>
      </w:r>
    </w:p>
    <w:p>
      <w:pPr>
        <w:pStyle w:val="Normal"/>
        <w:widowControl w:val="false"/>
        <w:bidi w:val="0"/>
        <w:spacing w:lineRule="auto" w:line="360"/>
        <w:ind w:firstLine="709"/>
        <w:jc w:val="both"/>
        <w:rPr/>
      </w:pPr>
      <w:r>
        <w:rPr>
          <w:sz w:val="28"/>
          <w:szCs w:val="28"/>
          <w:lang w:eastAsia="zh-CN"/>
        </w:rPr>
        <w:t>По итогам акселерационной программы 20 предприятий получат сертификаты на 500 000 рублей на услуги РЦИ для расширения производства, а 6 предприятий получат по 2 млн рублей на модернизацию оборудования и внедрение методов бережливого производства.</w:t>
      </w:r>
    </w:p>
    <w:p>
      <w:pPr>
        <w:pStyle w:val="Normal"/>
        <w:widowControl w:val="false"/>
        <w:bidi w:val="0"/>
        <w:spacing w:lineRule="auto" w:line="360"/>
        <w:ind w:firstLine="709"/>
        <w:jc w:val="both"/>
        <w:rPr/>
      </w:pPr>
      <w:r>
        <w:rPr>
          <w:sz w:val="28"/>
          <w:szCs w:val="28"/>
          <w:lang w:eastAsia="zh-CN"/>
        </w:rPr>
        <w:t>В связи с вышеизложенным, просим проинформировать предприятия пищевой промышленности и оказать содействие в привлечении к участию в образовательной акселерационной программе.</w:t>
      </w:r>
    </w:p>
    <w:p>
      <w:pPr>
        <w:pStyle w:val="Normal"/>
        <w:widowControl w:val="false"/>
        <w:bidi w:val="0"/>
        <w:spacing w:lineRule="auto" w:line="360"/>
        <w:ind w:firstLine="709"/>
        <w:jc w:val="both"/>
        <w:rPr/>
      </w:pPr>
      <w:r>
        <w:rPr>
          <w:sz w:val="28"/>
          <w:szCs w:val="28"/>
          <w:lang w:eastAsia="zh-CN"/>
        </w:rPr>
        <w:t xml:space="preserve">Прием заявок открыт до 26 марта 2024 года на сайте: </w:t>
      </w:r>
      <w:hyperlink r:id="rId2">
        <w:r>
          <w:rPr>
            <w:sz w:val="28"/>
            <w:szCs w:val="28"/>
            <w:lang w:eastAsia="zh-CN"/>
          </w:rPr>
          <w:t>https://proekt-razvitie.ru/foodtech</w:t>
        </w:r>
      </w:hyperlink>
      <w:r>
        <w:rPr>
          <w:sz w:val="28"/>
          <w:szCs w:val="28"/>
          <w:lang w:eastAsia="zh-CN"/>
        </w:rPr>
        <w:t>.</w:t>
      </w:r>
    </w:p>
    <w:p>
      <w:pPr>
        <w:pStyle w:val="Normal"/>
        <w:widowControl w:val="false"/>
        <w:bidi w:val="0"/>
        <w:spacing w:lineRule="auto" w:line="360"/>
        <w:ind w:firstLine="709"/>
        <w:jc w:val="both"/>
        <w:rPr/>
      </w:pPr>
      <w:r>
        <w:rPr>
          <w:sz w:val="28"/>
          <w:szCs w:val="28"/>
          <w:lang w:eastAsia="zh-CN"/>
        </w:rPr>
        <w:t xml:space="preserve">Контактное лицо со стороны организатора: Алексеева Евгения Андреевна, заместитель директора Регионального центра инжиниринга (структурное подразделение АНО «Центр поддержки предпринимательства Приморского края»). Телефон: +7 (914) 684-91-76. Электронная почта: </w:t>
      </w:r>
      <w:hyperlink r:id="rId3">
        <w:r>
          <w:rPr>
            <w:sz w:val="28"/>
            <w:szCs w:val="28"/>
            <w:lang w:eastAsia="zh-CN"/>
          </w:rPr>
          <w:t>e.alekseeva@cpp25.ru</w:t>
        </w:r>
      </w:hyperlink>
      <w:hyperlink r:id="rId4">
        <w:r>
          <w:rPr>
            <w:sz w:val="28"/>
            <w:szCs w:val="28"/>
            <w:lang w:eastAsia="zh-CN"/>
          </w:rPr>
          <w:t>.</w:t>
        </w:r>
      </w:hyperlink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Normal"/>
        <w:widowControl w:val="false"/>
        <w:bidi w:val="0"/>
        <w:spacing w:lineRule="auto" w:line="360"/>
        <w:ind w:firstLine="709"/>
        <w:jc w:val="both"/>
        <w:rPr>
          <w:sz w:val="28"/>
          <w:szCs w:val="28"/>
          <w:lang w:eastAsia="zh-CN"/>
        </w:rPr>
      </w:pPr>
      <w:r>
        <w:rPr/>
      </w:r>
    </w:p>
    <w:p>
      <w:pPr>
        <w:pStyle w:val="Normal"/>
        <w:bidi w:val="0"/>
        <w:spacing w:lineRule="auto" w:line="276"/>
        <w:ind w:hanging="0"/>
        <w:jc w:val="end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Приложение</w:t>
      </w:r>
    </w:p>
    <w:p>
      <w:pPr>
        <w:pStyle w:val="Normal"/>
        <w:bidi w:val="0"/>
        <w:spacing w:lineRule="auto" w:line="276"/>
        <w:ind w:hanging="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Программа акселератора</w:t>
      </w:r>
    </w:p>
    <w:p>
      <w:pPr>
        <w:pStyle w:val="Normal"/>
        <w:bidi w:val="0"/>
        <w:spacing w:lineRule="auto" w:line="276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«Фабрика развития пищевой отрасли: от производства к масштабированию»</w:t>
      </w:r>
    </w:p>
    <w:p>
      <w:pPr>
        <w:pStyle w:val="Normal"/>
        <w:bidi w:val="0"/>
        <w:spacing w:lineRule="auto" w:line="276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br/>
      </w:r>
      <w:r>
        <w:rPr>
          <w:rFonts w:cs="Times New Roman" w:ascii="Times New Roman" w:hAnsi="Times New Roman"/>
          <w:b/>
          <w:bCs/>
          <w:sz w:val="28"/>
          <w:szCs w:val="28"/>
          <w:lang w:eastAsia="zh-CN"/>
        </w:rPr>
        <w:t>Основные направления программы.</w:t>
      </w:r>
    </w:p>
    <w:p>
      <w:pPr>
        <w:pStyle w:val="Normal"/>
        <w:bidi w:val="0"/>
        <w:spacing w:lineRule="auto" w:line="276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bidi w:val="0"/>
        <w:spacing w:lineRule="auto" w:line="276" w:before="57" w:after="57"/>
        <w:ind w:firstLine="709"/>
        <w:jc w:val="star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eastAsia="zh-CN"/>
        </w:rPr>
        <w:t>1. Оптимизация производственных процессов, бережливое производство и управление себестоимостью.</w:t>
      </w:r>
    </w:p>
    <w:p>
      <w:pPr>
        <w:pStyle w:val="Normal"/>
        <w:widowControl w:val="false"/>
        <w:bidi w:val="0"/>
        <w:spacing w:lineRule="auto" w:line="276" w:before="57" w:after="57"/>
        <w:ind w:firstLine="709"/>
        <w:jc w:val="star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eastAsia="zh-CN"/>
        </w:rPr>
        <w:t>2. Юридические аспекты и сертификация продукции (Честный знак, HACCP, ГОСТ, ТУ).</w:t>
      </w:r>
    </w:p>
    <w:p>
      <w:pPr>
        <w:pStyle w:val="Normal"/>
        <w:widowControl w:val="false"/>
        <w:bidi w:val="0"/>
        <w:spacing w:lineRule="auto" w:line="276" w:before="57" w:after="57"/>
        <w:ind w:firstLine="709"/>
        <w:jc w:val="star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eastAsia="zh-CN"/>
        </w:rPr>
        <w:t>3. Выход на маркетплейсы, работа с дистрибьюторами и федеральными торговыми сетями.</w:t>
      </w:r>
    </w:p>
    <w:p>
      <w:pPr>
        <w:pStyle w:val="Normal"/>
        <w:widowControl w:val="false"/>
        <w:bidi w:val="0"/>
        <w:spacing w:lineRule="auto" w:line="276" w:before="57" w:after="57"/>
        <w:ind w:firstLine="709"/>
        <w:jc w:val="star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eastAsia="zh-CN"/>
        </w:rPr>
        <w:t>4. Финансирование и государственная поддержка: кредиты, гранты, субсидии, налоговые льготы.</w:t>
      </w:r>
    </w:p>
    <w:p>
      <w:pPr>
        <w:pStyle w:val="Normal"/>
        <w:bidi w:val="0"/>
        <w:spacing w:lineRule="auto" w:line="276" w:before="57" w:after="57"/>
        <w:jc w:val="star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zh-CN"/>
        </w:rPr>
        <w:t>5. Экспорт и международные рынки: инструменты выхода, логистика, валютное регулирование.</w:t>
      </w:r>
    </w:p>
    <w:p>
      <w:pPr>
        <w:pStyle w:val="Normal"/>
        <w:bidi w:val="0"/>
        <w:spacing w:lineRule="auto" w:line="360"/>
        <w:ind w:hanging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Блок 1 «Аналитика и стратегическое развитие» (8 часов)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27.03.2025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10:00 Открытие акселератора.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Время: 10:30-12:30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Семинар:</w:t>
      </w:r>
      <w:r>
        <w:rPr>
          <w:rFonts w:cs="Times New Roman" w:ascii="Times New Roman" w:hAnsi="Times New Roman"/>
        </w:rPr>
        <w:t xml:space="preserve"> Тренды и перспективы пищевой промышленности. (2 часа), 2 группы сразу.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Краткое описание: </w:t>
      </w:r>
    </w:p>
    <w:p>
      <w:pPr>
        <w:pStyle w:val="Normal"/>
        <w:bidi w:val="0"/>
        <w:spacing w:lineRule="auto" w:line="276"/>
        <w:ind w:hanging="0"/>
        <w:jc w:val="start"/>
        <w:rPr/>
      </w:pPr>
      <w:r>
        <w:rPr>
          <w:rFonts w:cs="Times New Roman" w:ascii="Times New Roman" w:hAnsi="Times New Roman"/>
        </w:rPr>
        <w:t>Анализ ключевых мировых и российских трендов в пищевой промышленности, разбор новых ниш, потребительских предпочтений и рыночных возможностей. Обсудим, какие технологии и подходы становятся стандартом в отрасли и как малые и средние производители могут использовать эти изменения для роста.</w:t>
      </w:r>
    </w:p>
    <w:p>
      <w:pPr>
        <w:pStyle w:val="Normal"/>
        <w:bidi w:val="0"/>
        <w:spacing w:lineRule="auto" w:line="276"/>
        <w:ind w:hanging="0"/>
        <w:jc w:val="start"/>
        <w:rPr/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Мария Гаранина, руководитель направления продаж образовательных проектов «Нильсен».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28.03.2025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Поток 1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Время: 10:00-12:00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</w:t>
      </w:r>
      <w:r>
        <w:rPr>
          <w:rFonts w:cs="Times New Roman" w:ascii="Times New Roman" w:hAnsi="Times New Roman"/>
        </w:rPr>
        <w:t xml:space="preserve">: Основные драйверы роста компаний среднего сегмента. 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Краткое описание:</w:t>
      </w:r>
      <w:r>
        <w:rPr>
          <w:rFonts w:cs="Times New Roman" w:ascii="Times New Roman" w:hAnsi="Times New Roman"/>
        </w:rPr>
        <w:t xml:space="preserve"> разбор ключевых факторов, влияющие на рост предприятий пищевой индустрии, а также методы стратегического планирования и аналитики, которые помогают находить новые точки масштабирования.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spacing w:lineRule="auto" w:line="276"/>
        <w:ind w:hanging="0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Мария Гаранина, руководитель направления продаж образовательных проектов </w:t>
      </w:r>
    </w:p>
    <w:p>
      <w:pPr>
        <w:pStyle w:val="Normal"/>
        <w:bidi w:val="0"/>
        <w:spacing w:lineRule="auto" w:line="276"/>
        <w:ind w:hanging="0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>«Нильсен».</w:t>
      </w:r>
    </w:p>
    <w:p>
      <w:pPr>
        <w:pStyle w:val="ListParagraph"/>
        <w:bidi w:val="0"/>
        <w:spacing w:lineRule="auto" w:line="276"/>
        <w:ind w:start="709" w:hanging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pageBreakBefore w:val="false"/>
        <w:bidi w:val="0"/>
        <w:spacing w:lineRule="auto" w:line="276" w:before="0" w:after="0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Время: 12:20-14:00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Семинар:</w:t>
      </w:r>
      <w:r>
        <w:rPr>
          <w:rFonts w:cs="Times New Roman" w:ascii="Times New Roman" w:hAnsi="Times New Roman"/>
        </w:rPr>
        <w:t xml:space="preserve"> Работа с федеральными торговыми сетями, крупными дистрибьюторами.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Краткое описание</w:t>
      </w:r>
      <w:r>
        <w:rPr>
          <w:rFonts w:cs="Times New Roman" w:ascii="Times New Roman" w:hAnsi="Times New Roman"/>
        </w:rPr>
        <w:t>: разбор ключевых федеральных торговых сетей и дистрибьюторов к поставщикам, принципы работы с ними и стратегии выхода на полки крупных ритейлеров. Участники узнают, какие условия необходимо выполнить для успешного сотрудничества, как выстраивать переговорный процесс и избегать типичных ошибок.</w:t>
      </w:r>
    </w:p>
    <w:p>
      <w:pPr>
        <w:pStyle w:val="Normal"/>
        <w:bidi w:val="0"/>
        <w:spacing w:lineRule="auto" w:line="276"/>
        <w:ind w:hanging="0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Мария Гаранина, руководитель направления продаж образовательных проектов «Нильсен».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Поток 2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Время: 14:30-16:30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</w:t>
      </w:r>
      <w:r>
        <w:rPr>
          <w:rFonts w:cs="Times New Roman" w:ascii="Times New Roman" w:hAnsi="Times New Roman"/>
        </w:rPr>
        <w:t xml:space="preserve">: Основные драйверы роста компаний среднего сегмента. 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Краткое описание:</w:t>
      </w:r>
      <w:r>
        <w:rPr>
          <w:rFonts w:cs="Times New Roman" w:ascii="Times New Roman" w:hAnsi="Times New Roman"/>
        </w:rPr>
        <w:t xml:space="preserve"> разбор ключевых факторов, влияющие на рост предприятий пищевой индустрии, а также методы стратегического планирования и аналитики, которые помогают находить новые точки масштабирования.</w:t>
      </w:r>
    </w:p>
    <w:p>
      <w:pPr>
        <w:pStyle w:val="Normal"/>
        <w:bidi w:val="0"/>
        <w:spacing w:lineRule="auto" w:line="276"/>
        <w:ind w:hanging="0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Мария Гаранина, руководитель направления продаж образовательных проектов «Нильсен».</w:t>
      </w:r>
    </w:p>
    <w:p>
      <w:pPr>
        <w:pStyle w:val="ListParagraph"/>
        <w:bidi w:val="0"/>
        <w:spacing w:lineRule="auto" w:line="276"/>
        <w:ind w:start="709" w:hanging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Время: 16:50-18:30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Семинар:</w:t>
      </w:r>
      <w:r>
        <w:rPr>
          <w:rFonts w:cs="Times New Roman" w:ascii="Times New Roman" w:hAnsi="Times New Roman"/>
        </w:rPr>
        <w:t xml:space="preserve"> Работа с федеральными торговыми сетями, крупными дистрибьюторами.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Краткое описание</w:t>
      </w:r>
      <w:r>
        <w:rPr>
          <w:rFonts w:cs="Times New Roman" w:ascii="Times New Roman" w:hAnsi="Times New Roman"/>
        </w:rPr>
        <w:t>: разбор ключевых федеральных торговых сетей и дистрибьюторов к поставщикам, принципы работы с ними и стратегии выхода на полки крупных ритейлеров. Участники узнают, какие условия необходимо выполнить для успешного сотрудничества, как выстраивать переговорный процесс и избегать типичных ошибок.</w:t>
      </w:r>
    </w:p>
    <w:p>
      <w:pPr>
        <w:pStyle w:val="Normal"/>
        <w:bidi w:val="0"/>
        <w:spacing w:lineRule="auto" w:line="276"/>
        <w:ind w:hanging="0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Мария Гаранина, руководитель направления продаж образовательных проектов «Нильсен».</w:t>
      </w:r>
    </w:p>
    <w:p>
      <w:pPr>
        <w:pStyle w:val="Normal"/>
        <w:bidi w:val="0"/>
        <w:spacing w:lineRule="auto" w:line="276"/>
        <w:ind w:hanging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 w:before="0" w:after="0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Блок 2 «Операционная эффективность и управление качеством» 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(19 часов)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31.03.2025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Время: 10:00-12:00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Семинар:</w:t>
      </w:r>
      <w:r>
        <w:rPr>
          <w:rFonts w:cs="Times New Roman" w:ascii="Times New Roman" w:hAnsi="Times New Roman"/>
        </w:rPr>
        <w:t xml:space="preserve"> Юридические аспекты, сертификация продукции и экспортные требования. (все группы, онлайн)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Краткое описание</w:t>
      </w:r>
      <w:r>
        <w:rPr>
          <w:rFonts w:cs="Times New Roman" w:ascii="Times New Roman" w:hAnsi="Times New Roman"/>
        </w:rPr>
        <w:t>: ⁠Сертификация и декларирование в РФ. Введение (органы по сертификации, лаборатории, нормативные документы).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Какие разрешительные документы при работе на внутреннем рынке необходимы для ⁠пищевого производства (доставка еды, кафе).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Контролирующие ведомства, ответственность, практика проверок. 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Роспотребнадзор.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Россельхознадзор.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Ростехнадзор.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Росприроднадзор.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Экспорт пищевой продукции в Китай. Введение.</w:t>
      </w:r>
    </w:p>
    <w:p>
      <w:pPr>
        <w:pStyle w:val="ListParagraph"/>
        <w:numPr>
          <w:ilvl w:val="0"/>
          <w:numId w:val="2"/>
        </w:numPr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требования принимающей стороны, ввозные пошлины, запрещенная к экспорту продукция,</w:t>
      </w:r>
    </w:p>
    <w:p>
      <w:pPr>
        <w:pStyle w:val="ListParagraph"/>
        <w:numPr>
          <w:ilvl w:val="0"/>
          <w:numId w:val="2"/>
        </w:numPr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требования к экспортерам,</w:t>
      </w:r>
    </w:p>
    <w:p>
      <w:pPr>
        <w:pStyle w:val="ListParagraph"/>
        <w:numPr>
          <w:ilvl w:val="0"/>
          <w:numId w:val="2"/>
        </w:numPr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регистрация торговой марки, содержание этикетки, </w:t>
      </w:r>
    </w:p>
    <w:p>
      <w:pPr>
        <w:pStyle w:val="ListParagraph"/>
        <w:numPr>
          <w:ilvl w:val="0"/>
          <w:numId w:val="2"/>
        </w:numPr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валютный контроль,</w:t>
      </w:r>
    </w:p>
    <w:p>
      <w:pPr>
        <w:pStyle w:val="ListParagraph"/>
        <w:numPr>
          <w:ilvl w:val="0"/>
          <w:numId w:val="2"/>
        </w:numPr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⁠</w:t>
      </w:r>
      <w:r>
        <w:rPr>
          <w:rFonts w:cs="Times New Roman" w:ascii="Times New Roman" w:hAnsi="Times New Roman"/>
        </w:rPr>
        <w:t>CIFER, Цербер и др. системы.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Андрей Безносенко, генеральный директор ООО «Центр экспертизы и сертификации «Сертприм».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Время: 12:20-15:00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Семинар:</w:t>
      </w:r>
      <w:r>
        <w:rPr>
          <w:rFonts w:cs="Times New Roman" w:ascii="Times New Roman" w:hAnsi="Times New Roman"/>
        </w:rPr>
        <w:t xml:space="preserve"> Оптимизация операционных процессов и управление себестоимостью. (все группы, онлайн)</w:t>
      </w:r>
    </w:p>
    <w:p>
      <w:pPr>
        <w:pStyle w:val="Normal"/>
        <w:bidi w:val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Описание:</w:t>
      </w:r>
      <w:r>
        <w:rPr>
          <w:rFonts w:cs="Times New Roman" w:ascii="Times New Roman" w:hAnsi="Times New Roman"/>
        </w:rPr>
        <w:t xml:space="preserve"> разбор методов снижения затрат, инструменты повышения эффективности производства и стратегии контроля качества, которые позволяют предприятиям работать стабильнее, эффективнее и с большей прибылью.</w:t>
      </w:r>
    </w:p>
    <w:p>
      <w:pPr>
        <w:pStyle w:val="Normal"/>
        <w:bidi w:val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Олеся Сероклинова, эксперт в сфере постановки и ведения управленческого учета на производственных предприятиях.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</w:t>
      </w:r>
    </w:p>
    <w:p>
      <w:pPr>
        <w:pStyle w:val="ListParagraph"/>
        <w:bidi w:val="0"/>
        <w:spacing w:lineRule="auto" w:line="276"/>
        <w:ind w:start="709" w:hanging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02.04.2025-03.04.2025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Время: 10:00-17:00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Двухдневный семинар:</w:t>
      </w:r>
      <w:r>
        <w:rPr>
          <w:rFonts w:cs="Times New Roman" w:ascii="Times New Roman" w:hAnsi="Times New Roman"/>
        </w:rPr>
        <w:t xml:space="preserve"> Внедрение системы HACCP и управление безопасностью пищевой продукции. 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Описание:</w:t>
      </w:r>
      <w:r>
        <w:rPr>
          <w:rFonts w:cs="Times New Roman" w:ascii="Times New Roman" w:hAnsi="Times New Roman"/>
        </w:rPr>
        <w:t xml:space="preserve"> разбор основных принципов и требования HACCP, этапы её внедрения и нормативные аспекты, необходимые для успешной сертификации. Участники изучат документацию системы, методы управления несоответствиями и проведение внутреннего аудита.</w:t>
      </w:r>
    </w:p>
    <w:p>
      <w:pPr>
        <w:pStyle w:val="ListParagraph"/>
        <w:bidi w:val="0"/>
        <w:spacing w:lineRule="auto" w:line="276"/>
        <w:ind w:start="709" w:hanging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07.04.2025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Время: 10:00-17:00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Семинар:</w:t>
      </w:r>
      <w:r>
        <w:rPr>
          <w:rFonts w:cs="Times New Roman" w:ascii="Times New Roman" w:hAnsi="Times New Roman"/>
        </w:rPr>
        <w:t xml:space="preserve"> Введение в Lean-производство: основные концепции и технологии бережливого производства (очно, 2 группы сразу)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Описание:</w:t>
      </w:r>
      <w:r>
        <w:rPr>
          <w:rFonts w:cs="Times New Roman" w:ascii="Times New Roman" w:hAnsi="Times New Roman"/>
        </w:rPr>
        <w:t xml:space="preserve"> На этом семинаре участники ознакомятся с основными принципами и методами Lean-производства:</w:t>
      </w:r>
    </w:p>
    <w:p>
      <w:pPr>
        <w:pStyle w:val="ListParagraph"/>
        <w:numPr>
          <w:ilvl w:val="0"/>
          <w:numId w:val="3"/>
        </w:numPr>
        <w:bidi w:val="0"/>
        <w:spacing w:lineRule="auto" w:line="276"/>
        <w:ind w:start="0" w:hanging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основные концепции бережливого производства и их применение на производственных предприятиях.</w:t>
      </w:r>
    </w:p>
    <w:p>
      <w:pPr>
        <w:pStyle w:val="ListParagraph"/>
        <w:numPr>
          <w:ilvl w:val="0"/>
          <w:numId w:val="3"/>
        </w:numPr>
        <w:bidi w:val="0"/>
        <w:spacing w:lineRule="auto" w:line="276"/>
        <w:ind w:start="0" w:hanging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технологии и инструменты, направленные на сокращение потерь, улучшение качества и повышение эффективности производственных процессов.</w:t>
      </w:r>
    </w:p>
    <w:p>
      <w:pPr>
        <w:pStyle w:val="ListParagraph"/>
        <w:bidi w:val="0"/>
        <w:spacing w:lineRule="auto" w:line="276"/>
        <w:ind w:start="0" w:hanging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</w:t>
      </w:r>
      <w:r>
        <w:rPr>
          <w:rFonts w:cs="Times New Roman" w:ascii="Times New Roman" w:hAnsi="Times New Roman"/>
        </w:rPr>
        <w:t>: Методы сокращения потерь и оптимизации производственных процессов. (очно, 2 группы сразу)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Описание:</w:t>
      </w:r>
      <w:r>
        <w:rPr>
          <w:rFonts w:cs="Times New Roman" w:ascii="Times New Roman" w:hAnsi="Times New Roman"/>
        </w:rPr>
        <w:t xml:space="preserve"> Этот семинар фокусируется на практических методах и стратегиях:</w:t>
      </w:r>
    </w:p>
    <w:p>
      <w:pPr>
        <w:pStyle w:val="ListParagraph"/>
        <w:numPr>
          <w:ilvl w:val="0"/>
          <w:numId w:val="3"/>
        </w:numPr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техники и инструменты для идентификации и сокращения потерь в производственных процессах.</w:t>
      </w:r>
    </w:p>
    <w:p>
      <w:pPr>
        <w:pStyle w:val="ListParagraph"/>
        <w:numPr>
          <w:ilvl w:val="0"/>
          <w:numId w:val="3"/>
        </w:numPr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оптимизация рабочих процессов с целью повышения производительности и снижения затрат.</w:t>
      </w:r>
    </w:p>
    <w:p>
      <w:pPr>
        <w:pStyle w:val="ListParagraph"/>
        <w:bidi w:val="0"/>
        <w:spacing w:lineRule="auto" w:line="276"/>
        <w:ind w:start="709" w:hanging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тренер Регионального центра производительности труда.</w:t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  <w:r>
        <w:br w:type="page"/>
      </w:r>
    </w:p>
    <w:p>
      <w:pPr>
        <w:pStyle w:val="Normal"/>
        <w:bidi w:val="0"/>
        <w:spacing w:lineRule="auto" w:line="276" w:before="0" w:after="0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Блок 3 «Управление персоналом» (2 часа)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11.04.2025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Время: 10:00-12:00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</w:t>
      </w:r>
      <w:r>
        <w:rPr>
          <w:rFonts w:cs="Times New Roman" w:ascii="Times New Roman" w:hAnsi="Times New Roman"/>
        </w:rPr>
        <w:t>: Кадровая политика на производстве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Описание:</w:t>
      </w:r>
      <w:r>
        <w:rPr>
          <w:rFonts w:cs="Times New Roman" w:ascii="Times New Roman" w:hAnsi="Times New Roman"/>
        </w:rPr>
        <w:t xml:space="preserve"> разбор ключевых аспектов управления персоналом на производстве, эффективные методы привлечения, удержания и мотивации сотрудников, а также инструменты оценки кадров. Особое внимание уделим формированию сплочённой команды и повышению продуктивности персонала.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Алла Литвинова, вице-председатель Новосибирского областного отделения «Опора России», руководитель Комитета по управлению и развитию персонала НОО «Опора России».</w:t>
      </w:r>
    </w:p>
    <w:p>
      <w:pPr>
        <w:pStyle w:val="Normal"/>
        <w:bidi w:val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bidi w:val="0"/>
        <w:spacing w:before="0" w:after="0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Блок 4 «Выход на рынок и масштабирование» (18 часов)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14.04.2025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Время: 10:00-12:00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</w:t>
      </w:r>
      <w:r>
        <w:rPr>
          <w:rFonts w:cs="Times New Roman" w:ascii="Times New Roman" w:hAnsi="Times New Roman"/>
        </w:rPr>
        <w:t>: Основы ВЭД, вывод на экспорт пищевой продукции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Описание:</w:t>
      </w:r>
      <w:r>
        <w:rPr>
          <w:rFonts w:cs="Times New Roman" w:ascii="Times New Roman" w:hAnsi="Times New Roman"/>
        </w:rPr>
        <w:t xml:space="preserve"> разбор ключевых аспектов выхода на международные рынки: как выбрать страну для экспорта, найти надёжных партнёров и выстроить эффективную стратегию продаж. Участники узнают о современных инструментах экспортной логистики, таможенного регулирования и мерах государственной поддержки, которые помогут минимизировать риски и повысить конкурентоспособность бизнеса..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Ольга Корпачева, руководитель Комитета по международной кооперации и экспорту НОО «ОПОРА РОССИИ, эксперт в сфере ВЭД.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17.04.2025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Поток 1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Время: 10:00-13:30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Семинар: Создание эффективной стратегии продвижения: бренд, маркетплейсы и онлайн-продажи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Описание: </w:t>
      </w:r>
      <w:r>
        <w:rPr>
          <w:rFonts w:cs="Times New Roman" w:ascii="Times New Roman" w:hAnsi="Times New Roman"/>
        </w:rPr>
        <w:t>разбор ключевых инструментов продвижения пищевой продукции: как создать сильный бренд, работать с маркетплейсами и выстроить эффективные онлайн-продажи. Участники узнают, какие стратегии работают в современных условиях, как конкурировать в онлайн-среде и повышать узнаваемость своего продукта.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Надежда Голубятникова, основатель и руководитель агентства стратегического маркетинга «STRATEGRA», эксперт в сфере промышленного маркетинга.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Поток 2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Время: 14:00-17:30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Семинар: Создание эффективной стратегии продвижения: бренд, маркетплейсы и онлайн-продажи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Описание: </w:t>
      </w:r>
      <w:r>
        <w:rPr>
          <w:rFonts w:cs="Times New Roman" w:ascii="Times New Roman" w:hAnsi="Times New Roman"/>
        </w:rPr>
        <w:t>разбор ключевых инструментов продвижения пищевой продукции: как создать сильный бренд, работать с маркетплейсами и выстроить эффективные онлайн-продажи. Участники узнают, какие стратегии работают в современных условиях, как конкурировать в онлайн-среде и повышать узнаваемость своего продукта.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Надежда Голубятникова, основатель и руководитель агентства стратегического маркетинга «STRATEGRA», эксперт в сфере промышленного маркетинга.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bidi w:val="0"/>
        <w:spacing w:lineRule="auto" w:line="276"/>
        <w:ind w:start="0"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18.04.2025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Поток 1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Время: 10:00-13:30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Семинар: Эффективные продажи в пищевой индустрии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Описание: </w:t>
      </w:r>
      <w:r>
        <w:rPr>
          <w:rFonts w:cs="Times New Roman" w:ascii="Times New Roman" w:hAnsi="Times New Roman"/>
        </w:rPr>
        <w:t>разбор ключевых стратегий продаж для производителей пищевой продукции: как увеличить объёмы реализации, работать с разными каналами сбыта и выстраивать долгосрочные отношения с клиентами. Особое внимание уделим переговорам, построению отдела продаж и методам увеличения среднего чека.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Надежда Голубятникова, основатель и руководитель агентства стратегического маркетинга «STRATEGRA», эксперт в сфере промышленного маркетинга.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Поток 2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Время: 14:00-17:30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Семинар: Эффективные продажи в пищевой индустрии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Описание: </w:t>
      </w:r>
      <w:r>
        <w:rPr>
          <w:rFonts w:cs="Times New Roman" w:ascii="Times New Roman" w:hAnsi="Times New Roman"/>
        </w:rPr>
        <w:t>разбор ключевых стратегий продаж для производителей пищевой продукции: как увеличить объёмы реализации, работать с разными каналами сбыта и выстраивать долгосрочные отношения с клиентами. Особое внимание уделим переговорам, построению отдела продаж и методам увеличения среднего чека.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Надежда Голубятникова, основатель и руководитель агентства стратегического маркетинга «STRATEGRA», эксперт в сфере промышленного маркетинга.</w:t>
      </w:r>
    </w:p>
    <w:p>
      <w:pPr>
        <w:pStyle w:val="ListParagraph"/>
        <w:bidi w:val="0"/>
        <w:spacing w:lineRule="auto" w:line="276"/>
        <w:ind w:start="0" w:firstLine="70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  <w:r>
        <w:br w:type="page"/>
      </w:r>
    </w:p>
    <w:p>
      <w:pPr>
        <w:pStyle w:val="Normal"/>
        <w:bidi w:val="0"/>
        <w:spacing w:lineRule="auto" w:line="276" w:before="0" w:after="0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Блок 5 «Финансирование и поддержка бизнеса» (2 часа)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21.04.2025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Время: 10:00-12:00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Семинар:</w:t>
      </w:r>
      <w:r>
        <w:rPr>
          <w:rFonts w:cs="Times New Roman" w:ascii="Times New Roman" w:hAnsi="Times New Roman"/>
        </w:rPr>
        <w:t xml:space="preserve"> Государственная поддержка бизнеса (2 группы, очно)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Описание:</w:t>
      </w:r>
      <w:r>
        <w:rPr>
          <w:rFonts w:cs="Times New Roman" w:ascii="Times New Roman" w:hAnsi="Times New Roman"/>
        </w:rPr>
        <w:t xml:space="preserve"> разбор мер государственной поддержки для производителей пищевой продукции: доступные кредиты, субсидии, налоговые льготы и механизмы получения земельных участков для расширения производства. Участники узнают, какие программы доступны малому и среднему бизнесу, как правильно оформлять заявки и использовать господдержку для масштабирования.</w:t>
      </w:r>
    </w:p>
    <w:p>
      <w:pPr>
        <w:pStyle w:val="Normal"/>
        <w:bidi w:val="0"/>
        <w:ind w:hanging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Время: 12:00-13:00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Экскурсия участников в Инжиниринговый центр коллективного пользования.</w:t>
      </w:r>
    </w:p>
    <w:p>
      <w:pPr>
        <w:pStyle w:val="Normal"/>
        <w:bidi w:val="0"/>
        <w:ind w:hanging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bidi w:val="0"/>
        <w:spacing w:lineRule="auto" w:line="360"/>
        <w:ind w:hanging="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start"/>
      <w:pPr>
        <w:tabs>
          <w:tab w:val="num" w:pos="0"/>
        </w:tabs>
        <w:ind w:star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start"/>
      <w:pPr>
        <w:tabs>
          <w:tab w:val="num" w:pos="0"/>
        </w:tabs>
        <w:ind w:star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start"/>
      <w:pPr>
        <w:tabs>
          <w:tab w:val="num" w:pos="0"/>
        </w:tabs>
        <w:ind w:star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rFonts w:ascii="Times New Roman" w:hAnsi="Times New Roman" w:cs="Times New Roman"/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start="720" w:firstLine="709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ekt-razvitie.ru/foodtech" TargetMode="External"/><Relationship Id="rId3" Type="http://schemas.openxmlformats.org/officeDocument/2006/relationships/hyperlink" Target="mailto:e.alekseeva@cpp25.ru" TargetMode="External"/><Relationship Id="rId4" Type="http://schemas.openxmlformats.org/officeDocument/2006/relationships/hyperlink" Target="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LibreOffice/7.3.3.2$Windows_X86_64 LibreOffice_project/d1d0ea68f081ee2800a922cac8f79445e4603348</Application>
  <AppVersion>15.0000</AppVersion>
  <Pages>9</Pages>
  <Words>1315</Words>
  <Characters>10058</Characters>
  <CharactersWithSpaces>11242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2025-03-13T08:49:23Z</dcterms:modified>
  <cp:revision>1</cp:revision>
  <dc:subject/>
  <dc:title/>
</cp:coreProperties>
</file>