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3F" w:rsidRDefault="001C581B">
      <w:pPr>
        <w:pStyle w:val="Heading1"/>
        <w:jc w:val="center"/>
      </w:pPr>
      <w:r>
        <w:rPr>
          <w:b/>
        </w:rPr>
        <w:t>МУНИЦИПАЛЬНЫЙ КОНТРАКТ</w:t>
      </w:r>
      <w:bookmarkStart w:id="0" w:name="_ЧАСТЬ_III__ТЕХНИЧЕСКАЯ_ЧАСТЬ"/>
      <w:bookmarkEnd w:id="0"/>
      <w:r>
        <w:rPr>
          <w:b/>
        </w:rPr>
        <w:t xml:space="preserve"> № </w:t>
      </w:r>
      <w:r w:rsidR="00BC2DD1">
        <w:rPr>
          <w:b/>
        </w:rPr>
        <w:t>4</w:t>
      </w:r>
    </w:p>
    <w:p w:rsidR="0038593F" w:rsidRDefault="0038593F">
      <w:pPr>
        <w:rPr>
          <w:b/>
        </w:rPr>
      </w:pPr>
    </w:p>
    <w:p w:rsidR="0038593F" w:rsidRDefault="001C581B">
      <w:pPr>
        <w:keepLines/>
        <w:tabs>
          <w:tab w:val="left" w:pos="0"/>
        </w:tabs>
        <w:jc w:val="center"/>
      </w:pPr>
      <w:r>
        <w:rPr>
          <w:b/>
        </w:rPr>
        <w:t>на выполнение работ по снабжению населения</w:t>
      </w:r>
    </w:p>
    <w:p w:rsidR="0038593F" w:rsidRDefault="001C581B">
      <w:pPr>
        <w:tabs>
          <w:tab w:val="left" w:pos="0"/>
        </w:tabs>
        <w:jc w:val="center"/>
      </w:pPr>
      <w:bookmarkStart w:id="1" w:name="_Hlk480877062"/>
      <w:r>
        <w:rPr>
          <w:b/>
        </w:rPr>
        <w:t>Лазовского муниципального округа твердым топливом</w:t>
      </w:r>
      <w:bookmarkEnd w:id="1"/>
    </w:p>
    <w:p w:rsidR="0038593F" w:rsidRDefault="0038593F"/>
    <w:p w:rsidR="0038593F" w:rsidRDefault="001C581B">
      <w:r>
        <w:t>с. Лазо</w:t>
      </w:r>
      <w:r w:rsidRPr="00BC7F49">
        <w:t xml:space="preserve">                                                                                  </w:t>
      </w:r>
      <w:r w:rsidR="00A25DE5">
        <w:t xml:space="preserve">                  </w:t>
      </w:r>
      <w:r w:rsidR="00BC2DD1">
        <w:t xml:space="preserve">        02</w:t>
      </w:r>
      <w:r w:rsidRPr="00BC7F49">
        <w:t xml:space="preserve"> </w:t>
      </w:r>
      <w:r w:rsidR="00BC2DD1">
        <w:t>октября</w:t>
      </w:r>
      <w:r>
        <w:t xml:space="preserve"> 2023 г.</w:t>
      </w:r>
    </w:p>
    <w:p w:rsidR="0038593F" w:rsidRDefault="0038593F"/>
    <w:p w:rsidR="0038593F" w:rsidRDefault="001C581B">
      <w:pPr>
        <w:ind w:firstLine="540"/>
        <w:jc w:val="both"/>
      </w:pPr>
      <w:r>
        <w:t>Администрация Лазовского муниципального округа, именуемая в дальнейшем  “Заказчик”, в лице Главы администрации Мосальского Юрия Анатольевича, действующего на основании Устава, с одной стороны, и ООО «Лазком», именуемое в дальнейшем «Подрядчик», в лице директора Арнаута Сергея Дмитриевича, действующей на основании Устава, с другой стороны, именуемые в дальнейшем «Стороны», на основании протокола рассмотрения заявок на участие в открытом конкурсе от 06 апреля 2023 года, заключили настоящий муниципальный контракт (далее Контракт) о нижеследующем:</w:t>
      </w:r>
    </w:p>
    <w:p w:rsidR="0038593F" w:rsidRDefault="0038593F">
      <w:pPr>
        <w:ind w:firstLine="709"/>
        <w:jc w:val="both"/>
      </w:pPr>
    </w:p>
    <w:p w:rsidR="0038593F" w:rsidRDefault="001C581B" w:rsidP="00A25DE5">
      <w:pPr>
        <w:jc w:val="center"/>
        <w:rPr>
          <w:b/>
          <w:bCs/>
        </w:rPr>
      </w:pPr>
      <w:r>
        <w:rPr>
          <w:b/>
          <w:bCs/>
        </w:rPr>
        <w:t>1. Предмет контракта</w:t>
      </w:r>
    </w:p>
    <w:p w:rsidR="0038593F" w:rsidRDefault="001C581B">
      <w:pPr>
        <w:keepLines/>
        <w:tabs>
          <w:tab w:val="left" w:pos="0"/>
        </w:tabs>
        <w:jc w:val="both"/>
      </w:pPr>
      <w:r>
        <w:t>1.1 Заказчик поручает, а Подрядчик обязуется выполнить работы по снабжению населения Лазовского муниципального округа твердым топливом в соответствии с Техническим заданием согласно приложению № 1, являющимся неотъемлемой частью настоящего Контракта.</w:t>
      </w:r>
    </w:p>
    <w:p w:rsidR="0038593F" w:rsidRDefault="001C581B">
      <w:pPr>
        <w:ind w:firstLine="709"/>
        <w:jc w:val="both"/>
      </w:pPr>
      <w:r>
        <w:t>1.2. Место выполнения работ – Приморский край</w:t>
      </w:r>
      <w:r w:rsidR="00BC2DD1">
        <w:t>, Лазовский муниципальный округ, пгт. Преображение.</w:t>
      </w:r>
    </w:p>
    <w:p w:rsidR="0038593F" w:rsidRDefault="001C581B">
      <w:pPr>
        <w:ind w:firstLine="709"/>
        <w:jc w:val="both"/>
      </w:pPr>
      <w:r>
        <w:t>1.3.  Заказчик обязуется принять выполненные работы и оплатить в порядке и на условиях, предусмотренных Контрактом.</w:t>
      </w:r>
    </w:p>
    <w:p w:rsidR="0038593F" w:rsidRDefault="001C581B">
      <w:pPr>
        <w:ind w:firstLine="709"/>
        <w:jc w:val="both"/>
      </w:pPr>
      <w:r>
        <w:t>1.4. Источник финансирования: бюджет Приморского края, бюджет Лазовского муниципального округа.</w:t>
      </w:r>
    </w:p>
    <w:p w:rsidR="0038593F" w:rsidRDefault="0038593F">
      <w:pPr>
        <w:ind w:firstLine="720"/>
        <w:jc w:val="both"/>
      </w:pPr>
    </w:p>
    <w:p w:rsidR="0038593F" w:rsidRPr="00A25DE5" w:rsidRDefault="001C581B" w:rsidP="00A25DE5">
      <w:pPr>
        <w:jc w:val="center"/>
        <w:rPr>
          <w:b/>
          <w:bCs/>
        </w:rPr>
      </w:pPr>
      <w:r>
        <w:rPr>
          <w:b/>
          <w:bCs/>
        </w:rPr>
        <w:t>2. Стоимость работ, платежи и расчеты</w:t>
      </w:r>
    </w:p>
    <w:p w:rsidR="0038593F" w:rsidRDefault="001C581B">
      <w:pPr>
        <w:ind w:firstLine="709"/>
        <w:jc w:val="both"/>
      </w:pPr>
      <w:r>
        <w:t>2.1. Цен</w:t>
      </w:r>
      <w:r w:rsidR="00394DC0">
        <w:t xml:space="preserve">а контракта составляет </w:t>
      </w:r>
      <w:r w:rsidR="00394DC0" w:rsidRPr="00394DC0">
        <w:t>432</w:t>
      </w:r>
      <w:r w:rsidR="00394DC0">
        <w:rPr>
          <w:lang w:val="en-US"/>
        </w:rPr>
        <w:t> </w:t>
      </w:r>
      <w:r w:rsidR="00394DC0">
        <w:t>237 (четыреста тридцать две тысячи двести тридцать семь</w:t>
      </w:r>
      <w:r>
        <w:t>) рубле</w:t>
      </w:r>
      <w:r w:rsidR="00394DC0">
        <w:t>й 01 копей</w:t>
      </w:r>
      <w:r>
        <w:t>к</w:t>
      </w:r>
      <w:r w:rsidR="00394DC0">
        <w:t>а</w:t>
      </w:r>
      <w:r>
        <w:t>. (далее – Цена Контракта).</w:t>
      </w:r>
    </w:p>
    <w:p w:rsidR="0038593F" w:rsidRDefault="0038593F">
      <w:pPr>
        <w:jc w:val="both"/>
      </w:pPr>
    </w:p>
    <w:p w:rsidR="0038593F" w:rsidRDefault="001C581B">
      <w:pPr>
        <w:jc w:val="both"/>
      </w:pPr>
      <w:r>
        <w:rPr>
          <w:color w:val="000000"/>
        </w:rPr>
        <w:t xml:space="preserve">2.2. Цена Контракта является твердой, определяется на весь срок исполнения Контракта и не может изменяться в ходе его исполнения, за исключением </w:t>
      </w:r>
      <w:r>
        <w:t>следующих случаев:</w:t>
      </w:r>
    </w:p>
    <w:p w:rsidR="0038593F" w:rsidRDefault="001C581B">
      <w:pPr>
        <w:ind w:firstLine="709"/>
        <w:jc w:val="both"/>
      </w:pPr>
      <w:r>
        <w:t>- допускается снижение цены контракта без изменения предусмотренного</w:t>
      </w:r>
      <w:r>
        <w:rPr>
          <w:color w:val="000000"/>
        </w:rPr>
        <w:t xml:space="preserve"> контрактом объема работ, качества выполняемой работы и иных условий контракта в случае изменения соответствующим постановлением Агенства по тарифам Приморского края предельной цены на дрова (разделанные всех пород), руб. за куб.м. с НДС для налогоплательщиков НДС и без НДС для налогоплательщиков, применяющих упрощенную систему налогообложения или систему в виде единого налога на вменяемый доход.</w:t>
      </w:r>
    </w:p>
    <w:p w:rsidR="0038593F" w:rsidRDefault="001C581B">
      <w:pPr>
        <w:widowControl w:val="0"/>
        <w:snapToGrid w:val="0"/>
        <w:ind w:firstLine="709"/>
        <w:jc w:val="both"/>
      </w:pPr>
      <w:r>
        <w:t>2.3. Оплата производится путем безналичного перечисления денежных средств на расчётный счет Подрядчика в течение 30 календарных дней на основании представленных документов. Авансирование не предусмотрено.</w:t>
      </w:r>
    </w:p>
    <w:p w:rsidR="0038593F" w:rsidRDefault="0038593F">
      <w:pPr>
        <w:widowControl w:val="0"/>
        <w:snapToGrid w:val="0"/>
        <w:ind w:firstLine="709"/>
        <w:jc w:val="center"/>
        <w:rPr>
          <w:b/>
          <w:bCs/>
        </w:rPr>
      </w:pPr>
    </w:p>
    <w:p w:rsidR="0038593F" w:rsidRDefault="001C581B">
      <w:pPr>
        <w:widowControl w:val="0"/>
        <w:snapToGrid w:val="0"/>
        <w:ind w:firstLine="709"/>
        <w:jc w:val="center"/>
        <w:rPr>
          <w:b/>
          <w:bCs/>
        </w:rPr>
      </w:pPr>
      <w:r>
        <w:rPr>
          <w:b/>
          <w:bCs/>
        </w:rPr>
        <w:t>3. Обязательства и права сторон</w:t>
      </w:r>
    </w:p>
    <w:p w:rsidR="0038593F" w:rsidRDefault="001C581B">
      <w:pPr>
        <w:ind w:firstLine="720"/>
        <w:jc w:val="both"/>
      </w:pPr>
      <w:r>
        <w:t>3.1. Права Заказчика:</w:t>
      </w:r>
    </w:p>
    <w:p w:rsidR="0038593F" w:rsidRDefault="001C581B">
      <w:pPr>
        <w:tabs>
          <w:tab w:val="left" w:pos="0"/>
          <w:tab w:val="left" w:pos="142"/>
        </w:tabs>
        <w:ind w:firstLine="720"/>
        <w:jc w:val="both"/>
      </w:pPr>
      <w:r>
        <w:t xml:space="preserve">3.1.1. Имеет право назначить уполномоченное лицо для осуществления контроля за соблюдением сроков их выполнения, давать указания Подрядчику, связанные с </w:t>
      </w:r>
      <w:r>
        <w:lastRenderedPageBreak/>
        <w:t>осуществлением работ, не вмешиваясь при этом в оперативно-хозяйственную деятельность Подрядчика.</w:t>
      </w:r>
    </w:p>
    <w:p w:rsidR="0038593F" w:rsidRDefault="001C581B">
      <w:pPr>
        <w:ind w:firstLine="720"/>
        <w:jc w:val="both"/>
      </w:pPr>
      <w:r>
        <w:t>3.2. Обязанности Заказчика:</w:t>
      </w:r>
    </w:p>
    <w:p w:rsidR="0038593F" w:rsidRDefault="001C581B">
      <w:pPr>
        <w:widowControl w:val="0"/>
        <w:ind w:firstLine="720"/>
        <w:jc w:val="both"/>
      </w:pPr>
      <w:r>
        <w:t>3.2.1. По окончании работ с участием Подрядчика и принять результат выполненных работ на соответствие Техническому заданию. Оплатить Подрядчику выполненные работы по контракту в соответствии с разделом 2 настоящего Контракта.</w:t>
      </w:r>
    </w:p>
    <w:p w:rsidR="0038593F" w:rsidRDefault="001C581B">
      <w:pPr>
        <w:widowControl w:val="0"/>
        <w:ind w:firstLine="720"/>
        <w:jc w:val="both"/>
      </w:pPr>
      <w:r>
        <w:t>3.2.2. Оказывать информационную и методическую помощь Подрядчику.</w:t>
      </w:r>
    </w:p>
    <w:p w:rsidR="0038593F" w:rsidRDefault="001C581B">
      <w:pPr>
        <w:widowControl w:val="0"/>
        <w:ind w:firstLine="720"/>
        <w:jc w:val="both"/>
      </w:pPr>
      <w:r>
        <w:t>3.2.3. Информировать население Лазовского муниципального округа о топливоснабжающей организации посредством средств массовой информации.</w:t>
      </w:r>
    </w:p>
    <w:p w:rsidR="0038593F" w:rsidRDefault="001C581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В течении 10 (десяти) календарных дней с момента подписания настоящего Контракта разместить информацию о топливоснабжающей организации на официальном сайте администрации Лазовского муниципального округа в сети «Интернет», на информационных стендах администрации Лазовского муниципального округа.</w:t>
      </w:r>
    </w:p>
    <w:p w:rsidR="0038593F" w:rsidRDefault="001C581B">
      <w:pPr>
        <w:ind w:firstLine="720"/>
        <w:jc w:val="both"/>
      </w:pPr>
      <w:r>
        <w:t>3.3. Подрядчик обязан:</w:t>
      </w:r>
    </w:p>
    <w:p w:rsidR="0038593F" w:rsidRDefault="001C581B">
      <w:pPr>
        <w:ind w:firstLine="720"/>
        <w:jc w:val="both"/>
      </w:pPr>
      <w:r>
        <w:t>3.3.1. Обеспечить бесперебойное снабжение населения Лазовского муниципального округа твердым топливом (дровами).</w:t>
      </w:r>
    </w:p>
    <w:p w:rsidR="0038593F" w:rsidRDefault="001C581B">
      <w:pPr>
        <w:ind w:firstLine="540"/>
        <w:jc w:val="both"/>
      </w:pPr>
      <w:r>
        <w:t>3.3.2. Осуществлять отпуск твердого топлива населению с территории топливоснабжающей организации ООО «Лазком», расположенной по адресу: с. Лазо, ул. Некрасовская, 2 , на 1 (одно) подворье из расчета установленного норматива потребления твердого топлива равного 0,467 куб.м/кв.м и площади жилого помещения отапливаемого твердым топливом (постановление администрации Лазовского муниципального округа Приморского края от 17.09.2021 №609).</w:t>
      </w:r>
    </w:p>
    <w:p w:rsidR="0038593F" w:rsidRDefault="001C581B">
      <w:pPr>
        <w:ind w:firstLine="720"/>
        <w:jc w:val="both"/>
      </w:pPr>
      <w:r>
        <w:t>3.3.3. Своевременно предоставлять достоверную информацию о ходе исполнения своих обязательств, в том числе о сложностях, возникающих при исполнении Контракта.</w:t>
      </w:r>
    </w:p>
    <w:p w:rsidR="0038593F" w:rsidRDefault="001C581B">
      <w:pPr>
        <w:ind w:firstLine="720"/>
        <w:jc w:val="both"/>
      </w:pPr>
      <w:r>
        <w:t>3.3.4. В случае возникновения обстоятельств, замедляющих ход работ или делающих дальнейшее продолжение работ невозможным, немедленно поставить об этом в известность Заказчика.</w:t>
      </w:r>
    </w:p>
    <w:p w:rsidR="0038593F" w:rsidRDefault="001C581B">
      <w:pPr>
        <w:tabs>
          <w:tab w:val="left" w:pos="0"/>
          <w:tab w:val="left" w:pos="142"/>
        </w:tabs>
        <w:ind w:firstLine="720"/>
        <w:jc w:val="both"/>
      </w:pPr>
      <w:r>
        <w:t>3.4. Подрядчик имеет право на своевременную оплату Заказчиком работ, выполненных по настоящему Контракту.</w:t>
      </w:r>
    </w:p>
    <w:p w:rsidR="0038593F" w:rsidRDefault="0038593F">
      <w:pPr>
        <w:tabs>
          <w:tab w:val="left" w:pos="0"/>
          <w:tab w:val="left" w:pos="142"/>
        </w:tabs>
        <w:ind w:firstLine="720"/>
        <w:jc w:val="both"/>
      </w:pPr>
    </w:p>
    <w:p w:rsidR="0038593F" w:rsidRDefault="001C581B">
      <w:pPr>
        <w:jc w:val="center"/>
        <w:rPr>
          <w:b/>
          <w:bCs/>
        </w:rPr>
      </w:pPr>
      <w:r>
        <w:rPr>
          <w:b/>
          <w:bCs/>
        </w:rPr>
        <w:t>4. Сроки выполнения работ, порядок сдачи и приемки работ</w:t>
      </w:r>
    </w:p>
    <w:p w:rsidR="0038593F" w:rsidRDefault="0038593F">
      <w:pPr>
        <w:jc w:val="center"/>
        <w:rPr>
          <w:b/>
          <w:bCs/>
        </w:rPr>
      </w:pPr>
    </w:p>
    <w:p w:rsidR="0038593F" w:rsidRDefault="001C581B">
      <w:pPr>
        <w:jc w:val="both"/>
      </w:pPr>
      <w:r>
        <w:t>4.1. Срок выполнения работ – с момента подписания Контракта обеими Сторонами и действует по 20 декабря 2023 года, но в любом случае до полного исполнения сторонами своих обязательств.</w:t>
      </w:r>
    </w:p>
    <w:p w:rsidR="0038593F" w:rsidRDefault="001C581B">
      <w:pPr>
        <w:widowControl w:val="0"/>
        <w:tabs>
          <w:tab w:val="left" w:pos="1080"/>
        </w:tabs>
        <w:ind w:firstLine="540"/>
        <w:jc w:val="both"/>
      </w:pPr>
      <w:r>
        <w:t>4.2. Подрядчик в соответствии с требованиями настоящего контракта передает Заказчику результат работы. Подрядчик обязан предоставлять Заказчику:</w:t>
      </w:r>
    </w:p>
    <w:p w:rsidR="0038593F" w:rsidRDefault="001C581B">
      <w:pPr>
        <w:widowControl w:val="0"/>
        <w:jc w:val="both"/>
      </w:pPr>
      <w:r>
        <w:t>4.2.1. В</w:t>
      </w:r>
      <w:r>
        <w:rPr>
          <w:lang w:eastAsia="en-US"/>
        </w:rPr>
        <w:t xml:space="preserve"> срок не позднее 05 числа месяца, следующего за отчетным месяцем, заверенный подписью директора ООО «Лазком» и печатью</w:t>
      </w:r>
      <w:r>
        <w:t xml:space="preserve"> реестр домовладений, обеспеченных твердым топливом в течение отчетного месяца, с указанием даты продажи твердого топлива, площади отапливаемых жилых помещений, объемов твердого топлива, минимальных и розничных цен на твердое топливо, величины субсидии</w:t>
      </w:r>
      <w:r>
        <w:rPr>
          <w:lang w:eastAsia="en-US"/>
        </w:rPr>
        <w:t xml:space="preserve"> согласно приложению  № 2 настоящего Контракта.</w:t>
      </w:r>
    </w:p>
    <w:p w:rsidR="0038593F" w:rsidRDefault="001C581B">
      <w:pPr>
        <w:widowControl w:val="0"/>
        <w:jc w:val="both"/>
      </w:pPr>
      <w:r>
        <w:t xml:space="preserve">4.3. В течение двух рабочих дней отдел жилищно-коммунального хозяйства администрации Лазовского муниципального округа осуществляет проверку поступивших документов и направляет заявку с необходимым  пакетом документов в Министерство жилищно-коммунального хозяйства Приморского края для получения </w:t>
      </w:r>
      <w:r>
        <w:lastRenderedPageBreak/>
        <w:t>субсидий в пределах суммы, необходимой для оплаты денежных обязательств по расходам получателей средств местного бюджета.</w:t>
      </w:r>
    </w:p>
    <w:p w:rsidR="0038593F" w:rsidRPr="00A25DE5" w:rsidRDefault="001C581B" w:rsidP="00A25DE5">
      <w:pPr>
        <w:widowControl w:val="0"/>
        <w:ind w:firstLine="567"/>
        <w:jc w:val="both"/>
      </w:pPr>
      <w:r>
        <w:t>4.4. После поступления субсидий из краевого бюджета на счет главного распорядителя, в течение пяти рабочих дней субсидии перечисляются на лицевой счет Подрядчика.</w:t>
      </w:r>
    </w:p>
    <w:p w:rsidR="0038593F" w:rsidRDefault="001C581B">
      <w:pPr>
        <w:jc w:val="center"/>
        <w:rPr>
          <w:b/>
          <w:bCs/>
        </w:rPr>
      </w:pPr>
      <w:r>
        <w:rPr>
          <w:b/>
          <w:bCs/>
        </w:rPr>
        <w:t>5.Ответственность сторон</w:t>
      </w:r>
    </w:p>
    <w:p w:rsidR="0038593F" w:rsidRPr="00A25DE5" w:rsidRDefault="001C581B" w:rsidP="00A25DE5">
      <w:pPr>
        <w:jc w:val="both"/>
      </w:pPr>
      <w:r>
        <w:t>5.1.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38593F" w:rsidRDefault="001C581B">
      <w:pPr>
        <w:jc w:val="center"/>
        <w:rPr>
          <w:b/>
          <w:bCs/>
        </w:rPr>
      </w:pPr>
      <w:r>
        <w:rPr>
          <w:b/>
          <w:bCs/>
        </w:rPr>
        <w:t>6. Обстоятельства непреодолимой силы</w:t>
      </w:r>
    </w:p>
    <w:p w:rsidR="0038593F" w:rsidRPr="00A25DE5" w:rsidRDefault="001C581B" w:rsidP="00A25DE5">
      <w:pPr>
        <w:jc w:val="both"/>
      </w:pPr>
      <w:r>
        <w:t>6.1. Стороны освобождаются от ответственности за частичное или полное неисполнение обязательств по настоящему контракту в случае наступления обстоятельств непреодолимой силы (Форс-мажор), как-то: стихийное бедствие, военные действия, ЧС, блокады, пожары, эпидемии и прочее, и если эти обстоятельства повлияли на исполнение настоящего контракта.</w:t>
      </w:r>
    </w:p>
    <w:p w:rsidR="0038593F" w:rsidRDefault="001C581B">
      <w:pPr>
        <w:jc w:val="center"/>
        <w:rPr>
          <w:b/>
          <w:bCs/>
        </w:rPr>
      </w:pPr>
      <w:r>
        <w:rPr>
          <w:b/>
          <w:bCs/>
        </w:rPr>
        <w:t>7. Порядок разрешения споров</w:t>
      </w:r>
    </w:p>
    <w:p w:rsidR="0038593F" w:rsidRDefault="001C581B">
      <w:pPr>
        <w:jc w:val="both"/>
      </w:pPr>
      <w:r>
        <w:tab/>
        <w:t>7.1. Все споры и разногласия, возникшие между сторонами по настоящему контракту, решаются путем переговоров, а в случае несогласия – в установленном законом судебном порядке в Арбитражном суде Приморского края.</w:t>
      </w:r>
    </w:p>
    <w:p w:rsidR="0038593F" w:rsidRPr="00A25DE5" w:rsidRDefault="001C581B" w:rsidP="00A25DE5">
      <w:pPr>
        <w:jc w:val="both"/>
      </w:pPr>
      <w:r>
        <w:tab/>
      </w:r>
    </w:p>
    <w:p w:rsidR="0038593F" w:rsidRDefault="001C581B">
      <w:pPr>
        <w:jc w:val="center"/>
        <w:rPr>
          <w:b/>
          <w:bCs/>
        </w:rPr>
      </w:pPr>
      <w:r>
        <w:rPr>
          <w:b/>
          <w:bCs/>
        </w:rPr>
        <w:t>8. Юридические адреса и реквизиты сторон</w:t>
      </w:r>
    </w:p>
    <w:p w:rsidR="00A25DE5" w:rsidRDefault="00A25DE5">
      <w:pPr>
        <w:jc w:val="center"/>
        <w:rPr>
          <w:b/>
          <w:bCs/>
        </w:rPr>
      </w:pPr>
    </w:p>
    <w:tbl>
      <w:tblPr>
        <w:tblW w:w="15134" w:type="dxa"/>
        <w:tblInd w:w="-214" w:type="dxa"/>
        <w:tblLayout w:type="fixed"/>
        <w:tblLook w:val="0000"/>
      </w:tblPr>
      <w:tblGrid>
        <w:gridCol w:w="5384"/>
        <w:gridCol w:w="9750"/>
      </w:tblGrid>
      <w:tr w:rsidR="0038593F" w:rsidRPr="00A25DE5">
        <w:tc>
          <w:tcPr>
            <w:tcW w:w="5384" w:type="dxa"/>
          </w:tcPr>
          <w:p w:rsidR="0038593F" w:rsidRPr="00A25DE5" w:rsidRDefault="001C581B">
            <w:pPr>
              <w:widowControl w:val="0"/>
              <w:rPr>
                <w:bCs/>
              </w:rPr>
            </w:pPr>
            <w:r w:rsidRPr="00A25DE5">
              <w:rPr>
                <w:bCs/>
              </w:rPr>
              <w:t>Заказчик:</w:t>
            </w:r>
          </w:p>
        </w:tc>
        <w:tc>
          <w:tcPr>
            <w:tcW w:w="9749" w:type="dxa"/>
          </w:tcPr>
          <w:p w:rsidR="0038593F" w:rsidRPr="00A25DE5" w:rsidRDefault="001C581B">
            <w:pPr>
              <w:widowControl w:val="0"/>
              <w:rPr>
                <w:bCs/>
              </w:rPr>
            </w:pPr>
            <w:r w:rsidRPr="00A25DE5">
              <w:rPr>
                <w:bCs/>
              </w:rPr>
              <w:t>Подрядчик:</w:t>
            </w:r>
          </w:p>
          <w:p w:rsidR="00A25DE5" w:rsidRPr="00A25DE5" w:rsidRDefault="00A25DE5">
            <w:pPr>
              <w:widowControl w:val="0"/>
              <w:rPr>
                <w:bCs/>
              </w:rPr>
            </w:pPr>
          </w:p>
        </w:tc>
      </w:tr>
      <w:tr w:rsidR="0038593F">
        <w:trPr>
          <w:cantSplit/>
        </w:trPr>
        <w:tc>
          <w:tcPr>
            <w:tcW w:w="5384" w:type="dxa"/>
          </w:tcPr>
          <w:p w:rsidR="0038593F" w:rsidRDefault="0038593F">
            <w:pPr>
              <w:widowControl w:val="0"/>
            </w:pPr>
          </w:p>
        </w:tc>
        <w:tc>
          <w:tcPr>
            <w:tcW w:w="9749" w:type="dxa"/>
          </w:tcPr>
          <w:p w:rsidR="0038593F" w:rsidRDefault="0038593F">
            <w:pPr>
              <w:widowControl w:val="0"/>
            </w:pPr>
          </w:p>
        </w:tc>
      </w:tr>
    </w:tbl>
    <w:p w:rsidR="0038593F" w:rsidRDefault="0038593F" w:rsidP="00A25DE5">
      <w:pPr>
        <w:rPr>
          <w:sz w:val="26"/>
          <w:szCs w:val="26"/>
        </w:rPr>
      </w:pPr>
    </w:p>
    <w:tbl>
      <w:tblPr>
        <w:tblW w:w="15134" w:type="dxa"/>
        <w:tblInd w:w="-214" w:type="dxa"/>
        <w:tblLayout w:type="fixed"/>
        <w:tblLook w:val="0000"/>
      </w:tblPr>
      <w:tblGrid>
        <w:gridCol w:w="5384"/>
        <w:gridCol w:w="9750"/>
      </w:tblGrid>
      <w:tr w:rsidR="00A25DE5" w:rsidTr="001D566D">
        <w:trPr>
          <w:cantSplit/>
        </w:trPr>
        <w:tc>
          <w:tcPr>
            <w:tcW w:w="5384" w:type="dxa"/>
          </w:tcPr>
          <w:p w:rsidR="00A25DE5" w:rsidRDefault="00A25DE5" w:rsidP="001D566D">
            <w:pPr>
              <w:widowControl w:val="0"/>
              <w:ind w:right="-544"/>
            </w:pPr>
            <w:r>
              <w:rPr>
                <w:sz w:val="22"/>
                <w:szCs w:val="22"/>
              </w:rPr>
              <w:t>Администрация Лазовского</w:t>
            </w:r>
          </w:p>
          <w:p w:rsidR="00A25DE5" w:rsidRDefault="00A25DE5" w:rsidP="001D566D">
            <w:pPr>
              <w:widowControl w:val="0"/>
              <w:ind w:right="-544"/>
            </w:pPr>
            <w:r>
              <w:rPr>
                <w:sz w:val="22"/>
                <w:szCs w:val="22"/>
              </w:rPr>
              <w:t>муниципального округа</w:t>
            </w:r>
          </w:p>
          <w:p w:rsidR="00A25DE5" w:rsidRDefault="00A25DE5" w:rsidP="001D566D">
            <w:pPr>
              <w:widowControl w:val="0"/>
              <w:ind w:right="-544"/>
            </w:pPr>
            <w:r>
              <w:rPr>
                <w:sz w:val="22"/>
                <w:szCs w:val="22"/>
              </w:rPr>
              <w:t>692980, Приморский край, с. Лазо,</w:t>
            </w:r>
          </w:p>
          <w:p w:rsidR="00A25DE5" w:rsidRDefault="00A25DE5" w:rsidP="001D566D">
            <w:pPr>
              <w:widowControl w:val="0"/>
              <w:ind w:right="-544"/>
            </w:pPr>
            <w:r>
              <w:rPr>
                <w:sz w:val="22"/>
                <w:szCs w:val="22"/>
              </w:rPr>
              <w:t>ул. Некрасовская, 31</w:t>
            </w:r>
          </w:p>
          <w:p w:rsidR="00A25DE5" w:rsidRDefault="00A25DE5" w:rsidP="001D566D">
            <w:pPr>
              <w:widowControl w:val="0"/>
              <w:ind w:right="-544"/>
            </w:pPr>
            <w:r>
              <w:rPr>
                <w:sz w:val="22"/>
                <w:szCs w:val="22"/>
              </w:rPr>
              <w:t>т. 842377 20-4-92</w:t>
            </w:r>
          </w:p>
          <w:p w:rsidR="00A25DE5" w:rsidRDefault="00A25DE5" w:rsidP="001D566D">
            <w:pPr>
              <w:widowControl w:val="0"/>
            </w:pPr>
            <w:r>
              <w:rPr>
                <w:sz w:val="22"/>
                <w:szCs w:val="22"/>
              </w:rPr>
              <w:t>ИНН 2509011714</w:t>
            </w:r>
          </w:p>
          <w:p w:rsidR="00A25DE5" w:rsidRDefault="00A25DE5" w:rsidP="001D566D">
            <w:pPr>
              <w:widowControl w:val="0"/>
            </w:pPr>
            <w:r>
              <w:rPr>
                <w:sz w:val="22"/>
                <w:szCs w:val="22"/>
              </w:rPr>
              <w:t>КПП 250901001</w:t>
            </w:r>
          </w:p>
          <w:p w:rsidR="00A25DE5" w:rsidRDefault="00A25DE5" w:rsidP="001D566D">
            <w:pPr>
              <w:widowControl w:val="0"/>
            </w:pPr>
            <w:r>
              <w:rPr>
                <w:sz w:val="22"/>
                <w:szCs w:val="22"/>
              </w:rPr>
              <w:t>ОГРН 1202500028917</w:t>
            </w:r>
          </w:p>
          <w:p w:rsidR="00A25DE5" w:rsidRDefault="00A25DE5" w:rsidP="001D566D">
            <w:pPr>
              <w:widowControl w:val="0"/>
            </w:pPr>
            <w:r>
              <w:rPr>
                <w:sz w:val="22"/>
                <w:szCs w:val="22"/>
              </w:rPr>
              <w:t>Дальневосточное ГУ Банка России/</w:t>
            </w:r>
          </w:p>
          <w:p w:rsidR="00A25DE5" w:rsidRDefault="00A25DE5" w:rsidP="001D566D">
            <w:pPr>
              <w:widowControl w:val="0"/>
            </w:pPr>
            <w:r>
              <w:rPr>
                <w:sz w:val="22"/>
                <w:szCs w:val="22"/>
              </w:rPr>
              <w:t>УФК по Приморскому краю</w:t>
            </w:r>
          </w:p>
          <w:p w:rsidR="00A25DE5" w:rsidRDefault="00A25DE5" w:rsidP="001D566D">
            <w:pPr>
              <w:widowControl w:val="0"/>
            </w:pPr>
            <w:r>
              <w:rPr>
                <w:sz w:val="22"/>
                <w:szCs w:val="22"/>
              </w:rPr>
              <w:t>(Администрация Лазовского  муниципального округа)</w:t>
            </w:r>
          </w:p>
          <w:p w:rsidR="00A25DE5" w:rsidRDefault="00A25DE5" w:rsidP="001D566D">
            <w:pPr>
              <w:widowControl w:val="0"/>
            </w:pPr>
            <w:r>
              <w:rPr>
                <w:sz w:val="22"/>
                <w:szCs w:val="22"/>
              </w:rPr>
              <w:t>л/с 03203</w:t>
            </w:r>
            <w:r>
              <w:rPr>
                <w:sz w:val="22"/>
                <w:szCs w:val="22"/>
                <w:lang w:val="en-US"/>
              </w:rPr>
              <w:t>D</w:t>
            </w:r>
            <w:r w:rsidRPr="00BC7F49">
              <w:rPr>
                <w:sz w:val="22"/>
                <w:szCs w:val="22"/>
              </w:rPr>
              <w:t>03620</w:t>
            </w:r>
          </w:p>
          <w:p w:rsidR="00A25DE5" w:rsidRDefault="00A25DE5" w:rsidP="001D566D">
            <w:pPr>
              <w:widowControl w:val="0"/>
            </w:pPr>
            <w:r>
              <w:rPr>
                <w:sz w:val="22"/>
                <w:szCs w:val="22"/>
              </w:rPr>
              <w:t>Р. сч. 40102810545370000012</w:t>
            </w:r>
          </w:p>
          <w:p w:rsidR="00A25DE5" w:rsidRDefault="00A25DE5" w:rsidP="001D566D">
            <w:pPr>
              <w:widowControl w:val="0"/>
            </w:pPr>
            <w:r>
              <w:rPr>
                <w:sz w:val="22"/>
                <w:szCs w:val="22"/>
              </w:rPr>
              <w:t>Единый казначейский счет 03231643055170002000</w:t>
            </w:r>
          </w:p>
          <w:p w:rsidR="00A25DE5" w:rsidRDefault="00A25DE5" w:rsidP="001D566D">
            <w:pPr>
              <w:widowControl w:val="0"/>
            </w:pPr>
            <w:r>
              <w:rPr>
                <w:sz w:val="22"/>
                <w:szCs w:val="22"/>
              </w:rPr>
              <w:t>БИК 010507002</w:t>
            </w:r>
          </w:p>
          <w:p w:rsidR="00A25DE5" w:rsidRDefault="00A25DE5" w:rsidP="001D566D">
            <w:pPr>
              <w:keepNext/>
              <w:keepLines/>
              <w:widowControl w:val="0"/>
            </w:pPr>
          </w:p>
          <w:p w:rsidR="00A25DE5" w:rsidRDefault="00A25DE5" w:rsidP="001D566D">
            <w:pPr>
              <w:widowControl w:val="0"/>
            </w:pPr>
            <w:r>
              <w:rPr>
                <w:sz w:val="22"/>
                <w:szCs w:val="22"/>
              </w:rPr>
              <w:t xml:space="preserve">Глава </w:t>
            </w:r>
          </w:p>
          <w:p w:rsidR="00A25DE5" w:rsidRDefault="00A25DE5" w:rsidP="001D566D">
            <w:pPr>
              <w:keepNext/>
              <w:keepLines/>
              <w:widowControl w:val="0"/>
            </w:pPr>
            <w:r>
              <w:rPr>
                <w:sz w:val="22"/>
                <w:szCs w:val="22"/>
              </w:rPr>
              <w:t>Лазовского муниципального округа</w:t>
            </w:r>
          </w:p>
          <w:p w:rsidR="00A25DE5" w:rsidRDefault="00A25DE5" w:rsidP="001D566D">
            <w:pPr>
              <w:keepNext/>
              <w:keepLines/>
              <w:widowControl w:val="0"/>
            </w:pPr>
          </w:p>
          <w:p w:rsidR="00A25DE5" w:rsidRDefault="00A25DE5" w:rsidP="001D566D">
            <w:pPr>
              <w:keepNext/>
              <w:keepLines/>
              <w:widowControl w:val="0"/>
            </w:pPr>
            <w:r>
              <w:rPr>
                <w:sz w:val="22"/>
                <w:szCs w:val="22"/>
              </w:rPr>
              <w:t>________________  Ю.А. Мосальский</w:t>
            </w:r>
          </w:p>
          <w:p w:rsidR="00A25DE5" w:rsidRDefault="00A25DE5" w:rsidP="001D566D">
            <w:pPr>
              <w:widowControl w:val="0"/>
            </w:pPr>
          </w:p>
          <w:p w:rsidR="00A25DE5" w:rsidRDefault="00A25DE5" w:rsidP="001D566D">
            <w:pPr>
              <w:widowControl w:val="0"/>
            </w:pPr>
            <w:r>
              <w:t>МП</w:t>
            </w:r>
          </w:p>
        </w:tc>
        <w:tc>
          <w:tcPr>
            <w:tcW w:w="9749" w:type="dxa"/>
          </w:tcPr>
          <w:p w:rsidR="00A25DE5" w:rsidRDefault="00A25DE5" w:rsidP="001D566D">
            <w:pPr>
              <w:widowControl w:val="0"/>
            </w:pPr>
            <w:r>
              <w:t>ООО «Лазком»</w:t>
            </w:r>
          </w:p>
          <w:p w:rsidR="00A25DE5" w:rsidRDefault="00A25DE5" w:rsidP="001D566D">
            <w:pPr>
              <w:widowControl w:val="0"/>
            </w:pPr>
            <w:r>
              <w:rPr>
                <w:sz w:val="22"/>
                <w:szCs w:val="22"/>
              </w:rPr>
              <w:t>Юридический / фактический адрес</w:t>
            </w:r>
          </w:p>
          <w:p w:rsidR="00A25DE5" w:rsidRDefault="00A25DE5" w:rsidP="001D566D">
            <w:pPr>
              <w:widowControl w:val="0"/>
              <w:ind w:right="-544"/>
            </w:pPr>
            <w:r>
              <w:rPr>
                <w:sz w:val="22"/>
                <w:szCs w:val="22"/>
              </w:rPr>
              <w:t>692980, Приморский край, с. Лазо,</w:t>
            </w:r>
          </w:p>
          <w:p w:rsidR="00A25DE5" w:rsidRDefault="00A25DE5" w:rsidP="001D566D">
            <w:pPr>
              <w:widowControl w:val="0"/>
              <w:ind w:right="-544"/>
            </w:pPr>
            <w:r>
              <w:rPr>
                <w:sz w:val="22"/>
                <w:szCs w:val="22"/>
              </w:rPr>
              <w:t>ул. Некрасовская, 2</w:t>
            </w:r>
          </w:p>
          <w:p w:rsidR="00A25DE5" w:rsidRDefault="00A25DE5" w:rsidP="001D566D">
            <w:pPr>
              <w:widowControl w:val="0"/>
            </w:pPr>
            <w:r>
              <w:rPr>
                <w:sz w:val="22"/>
                <w:szCs w:val="22"/>
              </w:rPr>
              <w:t>ИНН 2508073965</w:t>
            </w:r>
          </w:p>
          <w:p w:rsidR="00A25DE5" w:rsidRDefault="00A25DE5" w:rsidP="001D566D">
            <w:pPr>
              <w:widowControl w:val="0"/>
            </w:pPr>
            <w:r>
              <w:rPr>
                <w:sz w:val="22"/>
                <w:szCs w:val="22"/>
              </w:rPr>
              <w:t>КПП 251801001</w:t>
            </w:r>
          </w:p>
          <w:p w:rsidR="00A25DE5" w:rsidRDefault="00A25DE5" w:rsidP="001D566D">
            <w:pPr>
              <w:widowControl w:val="0"/>
            </w:pPr>
            <w:r>
              <w:rPr>
                <w:sz w:val="22"/>
                <w:szCs w:val="22"/>
              </w:rPr>
              <w:t>ОГРН 1062508040748</w:t>
            </w:r>
          </w:p>
          <w:p w:rsidR="00A25DE5" w:rsidRDefault="00A25DE5" w:rsidP="001D566D">
            <w:pPr>
              <w:widowControl w:val="0"/>
            </w:pPr>
            <w:r>
              <w:rPr>
                <w:sz w:val="22"/>
                <w:szCs w:val="22"/>
              </w:rPr>
              <w:t>Получатель:Дальневосточный банк</w:t>
            </w:r>
          </w:p>
          <w:p w:rsidR="00A25DE5" w:rsidRDefault="00A25DE5" w:rsidP="001D566D">
            <w:pPr>
              <w:widowControl w:val="0"/>
            </w:pPr>
            <w:r>
              <w:rPr>
                <w:sz w:val="22"/>
                <w:szCs w:val="22"/>
              </w:rPr>
              <w:t>ПАО «Сбербанк России» г. Хабаровск</w:t>
            </w:r>
          </w:p>
          <w:p w:rsidR="00A25DE5" w:rsidRDefault="00A25DE5" w:rsidP="001D566D">
            <w:pPr>
              <w:widowControl w:val="0"/>
            </w:pPr>
            <w:r>
              <w:rPr>
                <w:sz w:val="22"/>
                <w:szCs w:val="22"/>
              </w:rPr>
              <w:t>р/сч. 40702810550180112810</w:t>
            </w:r>
          </w:p>
          <w:p w:rsidR="00A25DE5" w:rsidRDefault="00A25DE5" w:rsidP="001D566D">
            <w:pPr>
              <w:widowControl w:val="0"/>
            </w:pPr>
            <w:r>
              <w:rPr>
                <w:sz w:val="22"/>
                <w:szCs w:val="22"/>
              </w:rPr>
              <w:t>к/с 30101810600000000608</w:t>
            </w:r>
          </w:p>
          <w:p w:rsidR="00A25DE5" w:rsidRDefault="00A25DE5" w:rsidP="001D566D">
            <w:pPr>
              <w:widowControl w:val="0"/>
            </w:pPr>
            <w:r>
              <w:rPr>
                <w:sz w:val="22"/>
                <w:szCs w:val="22"/>
              </w:rPr>
              <w:t>БИК 040813608</w:t>
            </w:r>
          </w:p>
          <w:p w:rsidR="00A25DE5" w:rsidRDefault="00A25DE5" w:rsidP="001D566D">
            <w:pPr>
              <w:widowControl w:val="0"/>
            </w:pPr>
          </w:p>
          <w:p w:rsidR="00A25DE5" w:rsidRDefault="00A25DE5" w:rsidP="001D566D">
            <w:pPr>
              <w:widowControl w:val="0"/>
            </w:pPr>
            <w:r>
              <w:rPr>
                <w:sz w:val="22"/>
                <w:szCs w:val="22"/>
              </w:rPr>
              <w:t>Тел.  8(42377) 20-0-36</w:t>
            </w:r>
          </w:p>
          <w:p w:rsidR="00A25DE5" w:rsidRDefault="00A25DE5" w:rsidP="001D566D">
            <w:pPr>
              <w:widowControl w:val="0"/>
            </w:pPr>
          </w:p>
          <w:p w:rsidR="00A25DE5" w:rsidRDefault="00A25DE5" w:rsidP="001D566D">
            <w:pPr>
              <w:widowControl w:val="0"/>
              <w:spacing w:line="360" w:lineRule="auto"/>
            </w:pPr>
            <w:r>
              <w:rPr>
                <w:sz w:val="22"/>
                <w:szCs w:val="22"/>
              </w:rPr>
              <w:t>Директо</w:t>
            </w:r>
            <w:bookmarkStart w:id="2" w:name="_GoBack"/>
            <w:bookmarkEnd w:id="2"/>
            <w:r>
              <w:rPr>
                <w:sz w:val="22"/>
                <w:szCs w:val="22"/>
              </w:rPr>
              <w:t>р</w:t>
            </w:r>
            <w:r>
              <w:t xml:space="preserve"> ООО «Лазком»</w:t>
            </w:r>
          </w:p>
          <w:p w:rsidR="00A25DE5" w:rsidRDefault="00A25DE5" w:rsidP="001D566D">
            <w:pPr>
              <w:widowControl w:val="0"/>
              <w:spacing w:line="360" w:lineRule="auto"/>
            </w:pPr>
          </w:p>
          <w:p w:rsidR="00A25DE5" w:rsidRDefault="00A25DE5" w:rsidP="001D566D">
            <w:pPr>
              <w:keepNext/>
              <w:keepLines/>
              <w:widowControl w:val="0"/>
              <w:spacing w:line="360" w:lineRule="auto"/>
            </w:pPr>
            <w:r>
              <w:rPr>
                <w:sz w:val="22"/>
                <w:szCs w:val="22"/>
              </w:rPr>
              <w:t>________________  С.Д. Арнаут</w:t>
            </w:r>
          </w:p>
          <w:p w:rsidR="00A25DE5" w:rsidRDefault="00A25DE5" w:rsidP="001D566D">
            <w:pPr>
              <w:widowControl w:val="0"/>
            </w:pPr>
          </w:p>
          <w:p w:rsidR="00A25DE5" w:rsidRDefault="00A25DE5" w:rsidP="001D566D">
            <w:pPr>
              <w:widowControl w:val="0"/>
            </w:pPr>
            <w:r>
              <w:t>МП</w:t>
            </w:r>
          </w:p>
          <w:p w:rsidR="00A25DE5" w:rsidRDefault="00A25DE5" w:rsidP="001D566D">
            <w:pPr>
              <w:widowControl w:val="0"/>
            </w:pPr>
          </w:p>
          <w:p w:rsidR="00A25DE5" w:rsidRDefault="00A25DE5" w:rsidP="001D566D">
            <w:pPr>
              <w:widowControl w:val="0"/>
            </w:pPr>
          </w:p>
        </w:tc>
      </w:tr>
    </w:tbl>
    <w:p w:rsidR="0038593F" w:rsidRDefault="0038593F">
      <w:pPr>
        <w:jc w:val="center"/>
        <w:rPr>
          <w:b/>
        </w:rPr>
      </w:pPr>
    </w:p>
    <w:p w:rsidR="0038593F" w:rsidRDefault="0038593F">
      <w:pPr>
        <w:jc w:val="center"/>
        <w:rPr>
          <w:b/>
        </w:rPr>
      </w:pPr>
    </w:p>
    <w:p w:rsidR="0038593F" w:rsidRDefault="0038593F">
      <w:pPr>
        <w:jc w:val="center"/>
        <w:rPr>
          <w:b/>
        </w:rPr>
      </w:pPr>
    </w:p>
    <w:p w:rsidR="0038593F" w:rsidRDefault="0038593F">
      <w:pPr>
        <w:jc w:val="center"/>
        <w:rPr>
          <w:b/>
        </w:rPr>
      </w:pPr>
    </w:p>
    <w:p w:rsidR="0038593F" w:rsidRDefault="0038593F">
      <w:pPr>
        <w:jc w:val="center"/>
        <w:rPr>
          <w:b/>
        </w:rPr>
      </w:pPr>
    </w:p>
    <w:p w:rsidR="0038593F" w:rsidRDefault="0038593F">
      <w:pPr>
        <w:jc w:val="center"/>
        <w:rPr>
          <w:b/>
        </w:rPr>
      </w:pPr>
    </w:p>
    <w:p w:rsidR="0038593F" w:rsidRDefault="0038593F">
      <w:pPr>
        <w:jc w:val="center"/>
        <w:rPr>
          <w:b/>
        </w:rPr>
      </w:pPr>
    </w:p>
    <w:p w:rsidR="0038593F" w:rsidRDefault="0038593F">
      <w:pPr>
        <w:jc w:val="center"/>
        <w:rPr>
          <w:b/>
        </w:rPr>
      </w:pPr>
    </w:p>
    <w:p w:rsidR="00A25DE5" w:rsidRDefault="00A25DE5">
      <w:pPr>
        <w:jc w:val="center"/>
        <w:rPr>
          <w:b/>
        </w:rPr>
      </w:pPr>
    </w:p>
    <w:p w:rsidR="00A25DE5" w:rsidRDefault="00A25DE5">
      <w:pPr>
        <w:jc w:val="center"/>
        <w:rPr>
          <w:b/>
        </w:rPr>
      </w:pPr>
    </w:p>
    <w:p w:rsidR="00A25DE5" w:rsidRDefault="00A25DE5">
      <w:pPr>
        <w:jc w:val="center"/>
        <w:rPr>
          <w:b/>
        </w:rPr>
      </w:pPr>
    </w:p>
    <w:p w:rsidR="00A25DE5" w:rsidRDefault="00A25DE5">
      <w:pPr>
        <w:jc w:val="center"/>
        <w:rPr>
          <w:b/>
        </w:rPr>
      </w:pPr>
    </w:p>
    <w:p w:rsidR="00A25DE5" w:rsidRDefault="00A25DE5">
      <w:pPr>
        <w:jc w:val="center"/>
        <w:rPr>
          <w:b/>
        </w:rPr>
      </w:pPr>
    </w:p>
    <w:p w:rsidR="00A25DE5" w:rsidRDefault="00A25DE5">
      <w:pPr>
        <w:jc w:val="center"/>
        <w:rPr>
          <w:b/>
        </w:rPr>
      </w:pPr>
    </w:p>
    <w:p w:rsidR="00A25DE5" w:rsidRDefault="00A25DE5">
      <w:pPr>
        <w:jc w:val="center"/>
        <w:rPr>
          <w:b/>
        </w:rPr>
      </w:pPr>
    </w:p>
    <w:p w:rsidR="00A25DE5" w:rsidRDefault="00A25DE5">
      <w:pPr>
        <w:jc w:val="center"/>
        <w:rPr>
          <w:b/>
        </w:rPr>
      </w:pPr>
    </w:p>
    <w:p w:rsidR="00A25DE5" w:rsidRDefault="00A25DE5">
      <w:pPr>
        <w:jc w:val="center"/>
        <w:rPr>
          <w:b/>
        </w:rPr>
      </w:pPr>
    </w:p>
    <w:p w:rsidR="00A25DE5" w:rsidRDefault="00A25DE5">
      <w:pPr>
        <w:jc w:val="center"/>
        <w:rPr>
          <w:b/>
        </w:rPr>
      </w:pPr>
    </w:p>
    <w:p w:rsidR="00A25DE5" w:rsidRDefault="00A25DE5">
      <w:pPr>
        <w:jc w:val="center"/>
        <w:rPr>
          <w:b/>
        </w:rPr>
      </w:pPr>
    </w:p>
    <w:p w:rsidR="00A25DE5" w:rsidRDefault="00A25DE5">
      <w:pPr>
        <w:jc w:val="center"/>
        <w:rPr>
          <w:b/>
        </w:rPr>
      </w:pPr>
    </w:p>
    <w:p w:rsidR="00A25DE5" w:rsidRDefault="00A25DE5">
      <w:pPr>
        <w:jc w:val="center"/>
        <w:rPr>
          <w:b/>
        </w:rPr>
      </w:pPr>
    </w:p>
    <w:p w:rsidR="00A25DE5" w:rsidRDefault="00A25DE5">
      <w:pPr>
        <w:jc w:val="center"/>
        <w:rPr>
          <w:b/>
        </w:rPr>
      </w:pPr>
    </w:p>
    <w:p w:rsidR="00A25DE5" w:rsidRDefault="00A25DE5">
      <w:pPr>
        <w:jc w:val="center"/>
        <w:rPr>
          <w:b/>
        </w:rPr>
      </w:pPr>
    </w:p>
    <w:p w:rsidR="00A25DE5" w:rsidRDefault="00A25DE5">
      <w:pPr>
        <w:jc w:val="center"/>
        <w:rPr>
          <w:b/>
        </w:rPr>
      </w:pPr>
    </w:p>
    <w:p w:rsidR="00A25DE5" w:rsidRDefault="00A25DE5">
      <w:pPr>
        <w:jc w:val="center"/>
        <w:rPr>
          <w:b/>
        </w:rPr>
      </w:pPr>
    </w:p>
    <w:p w:rsidR="00A25DE5" w:rsidRDefault="00A25DE5">
      <w:pPr>
        <w:jc w:val="center"/>
        <w:rPr>
          <w:b/>
        </w:rPr>
      </w:pPr>
    </w:p>
    <w:p w:rsidR="00A25DE5" w:rsidRDefault="00A25DE5">
      <w:pPr>
        <w:jc w:val="center"/>
        <w:rPr>
          <w:b/>
        </w:rPr>
      </w:pPr>
    </w:p>
    <w:p w:rsidR="0038593F" w:rsidRDefault="0038593F">
      <w:pPr>
        <w:widowControl w:val="0"/>
        <w:jc w:val="center"/>
        <w:outlineLvl w:val="1"/>
        <w:rPr>
          <w:sz w:val="26"/>
          <w:szCs w:val="26"/>
        </w:rPr>
      </w:pPr>
    </w:p>
    <w:p w:rsidR="0038593F" w:rsidRDefault="001C581B">
      <w:pPr>
        <w:widowControl w:val="0"/>
        <w:jc w:val="right"/>
        <w:outlineLvl w:val="1"/>
      </w:pPr>
      <w:r>
        <w:t>Приложение № 1</w:t>
      </w:r>
    </w:p>
    <w:p w:rsidR="0038593F" w:rsidRDefault="001C581B">
      <w:pPr>
        <w:widowControl w:val="0"/>
        <w:jc w:val="right"/>
      </w:pPr>
      <w:r>
        <w:t>к муниципальному контракту</w:t>
      </w:r>
    </w:p>
    <w:p w:rsidR="0038593F" w:rsidRDefault="00BC2DD1">
      <w:pPr>
        <w:widowControl w:val="0"/>
        <w:jc w:val="right"/>
      </w:pPr>
      <w:r>
        <w:t>№ 4 от «02» октября</w:t>
      </w:r>
      <w:r w:rsidR="001C581B">
        <w:t xml:space="preserve"> 2023 года</w:t>
      </w:r>
    </w:p>
    <w:p w:rsidR="0038593F" w:rsidRDefault="0038593F">
      <w:pPr>
        <w:jc w:val="right"/>
      </w:pPr>
    </w:p>
    <w:p w:rsidR="0038593F" w:rsidRDefault="0038593F">
      <w:pPr>
        <w:jc w:val="center"/>
        <w:rPr>
          <w:b/>
        </w:rPr>
      </w:pPr>
    </w:p>
    <w:p w:rsidR="0038593F" w:rsidRDefault="001C581B">
      <w:pPr>
        <w:jc w:val="center"/>
        <w:rPr>
          <w:b/>
        </w:rPr>
      </w:pPr>
      <w:r>
        <w:rPr>
          <w:b/>
        </w:rPr>
        <w:t>ТЕХНИЧЕСКОЕ ЗАДАНИЕ</w:t>
      </w:r>
    </w:p>
    <w:p w:rsidR="0038593F" w:rsidRDefault="001C581B">
      <w:pPr>
        <w:jc w:val="center"/>
        <w:rPr>
          <w:b/>
        </w:rPr>
      </w:pPr>
      <w:r>
        <w:rPr>
          <w:b/>
        </w:rPr>
        <w:t>по обеспечению</w:t>
      </w:r>
      <w:r w:rsidR="00BC2DD1">
        <w:rPr>
          <w:b/>
        </w:rPr>
        <w:t xml:space="preserve"> граждан твердым топливом на 3-4</w:t>
      </w:r>
      <w:r>
        <w:rPr>
          <w:b/>
        </w:rPr>
        <w:t xml:space="preserve"> квартал 2023 года</w:t>
      </w:r>
    </w:p>
    <w:p w:rsidR="0038593F" w:rsidRDefault="0038593F">
      <w:pPr>
        <w:rPr>
          <w:sz w:val="20"/>
          <w:szCs w:val="20"/>
          <w:lang w:eastAsia="en-US"/>
        </w:rPr>
      </w:pPr>
    </w:p>
    <w:p w:rsidR="0038593F" w:rsidRDefault="0038593F">
      <w:pPr>
        <w:jc w:val="center"/>
        <w:rPr>
          <w:lang w:eastAsia="en-US"/>
        </w:rPr>
      </w:pPr>
    </w:p>
    <w:tbl>
      <w:tblPr>
        <w:tblW w:w="14389" w:type="dxa"/>
        <w:tblInd w:w="-219" w:type="dxa"/>
        <w:tblLayout w:type="fixed"/>
        <w:tblLook w:val="0000"/>
      </w:tblPr>
      <w:tblGrid>
        <w:gridCol w:w="3192"/>
        <w:gridCol w:w="3402"/>
        <w:gridCol w:w="3260"/>
        <w:gridCol w:w="4535"/>
      </w:tblGrid>
      <w:tr w:rsidR="0038593F">
        <w:trPr>
          <w:trHeight w:val="2116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3F" w:rsidRDefault="001C581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3F" w:rsidRDefault="001C581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жилых помещений, отапливаемых твердым топливом, планируемых к обе</w:t>
            </w:r>
            <w:r w:rsidR="00BC2DD1">
              <w:rPr>
                <w:b/>
                <w:color w:val="000000"/>
              </w:rPr>
              <w:t>спечению в 3-4</w:t>
            </w:r>
            <w:r>
              <w:rPr>
                <w:b/>
                <w:color w:val="000000"/>
              </w:rPr>
              <w:t xml:space="preserve"> кв. 2023 года, кв.м.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3F" w:rsidRDefault="001C581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Объем  твердого топлива (дрова),</w:t>
            </w:r>
            <w:r w:rsidR="00BC2DD1">
              <w:rPr>
                <w:b/>
                <w:color w:val="000000"/>
              </w:rPr>
              <w:t xml:space="preserve">  планируемого к заготовке в 3-4</w:t>
            </w:r>
            <w:r>
              <w:rPr>
                <w:b/>
                <w:color w:val="000000"/>
              </w:rPr>
              <w:t xml:space="preserve"> кв. 2023 года в целях обеспечения населения, куб.м.</w:t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3F" w:rsidRDefault="001C581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Предельные цены на дрова (разделанные всех пород), руб. за куб.м. с НДС для налогоплательщиков НДС и без НДС для налогоплательщиков, применяющих упрощенную систему налогообложения или систему в виде единого налога на вменяемый доход</w:t>
            </w:r>
            <w:r>
              <w:rPr>
                <w:b/>
                <w:bCs/>
                <w:color w:val="000000"/>
              </w:rPr>
              <w:t>*</w:t>
            </w:r>
          </w:p>
        </w:tc>
      </w:tr>
      <w:tr w:rsidR="0038593F">
        <w:trPr>
          <w:trHeight w:val="73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BC2DD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Пгт. Преображение, </w:t>
            </w:r>
            <w:r w:rsidR="001C581B">
              <w:rPr>
                <w:color w:val="000000"/>
              </w:rPr>
              <w:t xml:space="preserve">Лазовский муниципальный округ 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8593F" w:rsidRDefault="00BC2DD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8593F" w:rsidRDefault="00BC2DD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8593F" w:rsidRDefault="001C581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1103,07*</w:t>
            </w:r>
          </w:p>
        </w:tc>
      </w:tr>
    </w:tbl>
    <w:p w:rsidR="0038593F" w:rsidRDefault="0038593F">
      <w:pPr>
        <w:ind w:firstLine="540"/>
        <w:jc w:val="both"/>
        <w:rPr>
          <w:b/>
          <w:bCs/>
        </w:rPr>
      </w:pPr>
    </w:p>
    <w:p w:rsidR="0038593F" w:rsidRDefault="001C581B">
      <w:pPr>
        <w:ind w:firstLine="540"/>
        <w:jc w:val="both"/>
      </w:pPr>
      <w:r>
        <w:rPr>
          <w:b/>
          <w:bCs/>
          <w:i/>
        </w:rPr>
        <w:lastRenderedPageBreak/>
        <w:t xml:space="preserve">* </w:t>
      </w:r>
      <w:r>
        <w:rPr>
          <w:i/>
        </w:rPr>
        <w:t>ценана дрова (разделанные всех пород), руб. за куб.м. с НДС для налогоплательщиков НДС и без НДС для налогоплательщиков, применяющих упрощенную систему налогообложения или систему в виде единого налога на вменяемый доход могут быть проиндексированы департаментом по тарифам Приморского края.</w:t>
      </w:r>
    </w:p>
    <w:p w:rsidR="0038593F" w:rsidRDefault="0038593F">
      <w:pPr>
        <w:ind w:firstLine="540"/>
        <w:jc w:val="both"/>
        <w:rPr>
          <w:i/>
        </w:rPr>
      </w:pPr>
    </w:p>
    <w:p w:rsidR="0038593F" w:rsidRDefault="0038593F">
      <w:pPr>
        <w:ind w:firstLine="540"/>
        <w:jc w:val="both"/>
        <w:rPr>
          <w:i/>
        </w:rPr>
      </w:pPr>
    </w:p>
    <w:p w:rsidR="0038593F" w:rsidRDefault="0038593F">
      <w:pPr>
        <w:ind w:firstLine="540"/>
        <w:jc w:val="both"/>
        <w:rPr>
          <w:i/>
        </w:rPr>
      </w:pPr>
    </w:p>
    <w:p w:rsidR="0038593F" w:rsidRDefault="0038593F">
      <w:pPr>
        <w:ind w:firstLine="540"/>
        <w:jc w:val="both"/>
        <w:rPr>
          <w:i/>
        </w:rPr>
      </w:pPr>
    </w:p>
    <w:p w:rsidR="0038593F" w:rsidRDefault="0038593F">
      <w:pPr>
        <w:ind w:firstLine="540"/>
        <w:jc w:val="both"/>
        <w:rPr>
          <w:i/>
        </w:rPr>
      </w:pPr>
    </w:p>
    <w:p w:rsidR="0038593F" w:rsidRDefault="0038593F">
      <w:pPr>
        <w:ind w:firstLine="540"/>
        <w:jc w:val="both"/>
        <w:rPr>
          <w:i/>
        </w:rPr>
      </w:pPr>
    </w:p>
    <w:p w:rsidR="0038593F" w:rsidRDefault="0038593F">
      <w:pPr>
        <w:ind w:firstLine="540"/>
        <w:jc w:val="both"/>
        <w:rPr>
          <w:i/>
        </w:rPr>
      </w:pPr>
    </w:p>
    <w:tbl>
      <w:tblPr>
        <w:tblW w:w="15134" w:type="dxa"/>
        <w:tblInd w:w="-105" w:type="dxa"/>
        <w:tblLayout w:type="fixed"/>
        <w:tblLook w:val="0000"/>
      </w:tblPr>
      <w:tblGrid>
        <w:gridCol w:w="4891"/>
        <w:gridCol w:w="4855"/>
        <w:gridCol w:w="5388"/>
      </w:tblGrid>
      <w:tr w:rsidR="0038593F">
        <w:tc>
          <w:tcPr>
            <w:tcW w:w="4891" w:type="dxa"/>
          </w:tcPr>
          <w:p w:rsidR="0038593F" w:rsidRDefault="0038593F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855" w:type="dxa"/>
          </w:tcPr>
          <w:p w:rsidR="0038593F" w:rsidRDefault="0038593F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38593F" w:rsidRDefault="0038593F">
            <w:pPr>
              <w:widowControl w:val="0"/>
              <w:jc w:val="center"/>
              <w:outlineLvl w:val="1"/>
              <w:rPr>
                <w:sz w:val="26"/>
                <w:szCs w:val="26"/>
              </w:rPr>
            </w:pPr>
          </w:p>
          <w:p w:rsidR="0038593F" w:rsidRDefault="0038593F">
            <w:pPr>
              <w:widowControl w:val="0"/>
              <w:jc w:val="center"/>
              <w:outlineLvl w:val="1"/>
            </w:pPr>
          </w:p>
          <w:p w:rsidR="0038593F" w:rsidRDefault="001C581B">
            <w:pPr>
              <w:widowControl w:val="0"/>
              <w:jc w:val="center"/>
              <w:outlineLvl w:val="1"/>
            </w:pPr>
            <w:r>
              <w:t>Приложение № 2</w:t>
            </w:r>
          </w:p>
          <w:p w:rsidR="0038593F" w:rsidRDefault="001C581B">
            <w:pPr>
              <w:widowControl w:val="0"/>
              <w:jc w:val="center"/>
            </w:pPr>
            <w:r>
              <w:t>к муниципальному контракту</w:t>
            </w:r>
          </w:p>
          <w:p w:rsidR="0038593F" w:rsidRDefault="00BC2DD1">
            <w:pPr>
              <w:widowControl w:val="0"/>
              <w:jc w:val="center"/>
            </w:pPr>
            <w:r>
              <w:t>№ 4 от «02» октября</w:t>
            </w:r>
            <w:r w:rsidR="001C581B">
              <w:t xml:space="preserve"> 2023 года</w:t>
            </w:r>
          </w:p>
        </w:tc>
      </w:tr>
    </w:tbl>
    <w:p w:rsidR="0038593F" w:rsidRDefault="0038593F">
      <w:pPr>
        <w:jc w:val="center"/>
        <w:rPr>
          <w:sz w:val="26"/>
          <w:szCs w:val="26"/>
        </w:rPr>
      </w:pPr>
    </w:p>
    <w:p w:rsidR="0038593F" w:rsidRDefault="001C581B">
      <w:pPr>
        <w:jc w:val="center"/>
        <w:rPr>
          <w:b/>
        </w:rPr>
      </w:pPr>
      <w:r>
        <w:rPr>
          <w:b/>
        </w:rPr>
        <w:t>РЕЕСТР</w:t>
      </w:r>
    </w:p>
    <w:p w:rsidR="0038593F" w:rsidRDefault="001C581B">
      <w:pPr>
        <w:jc w:val="center"/>
        <w:rPr>
          <w:b/>
        </w:rPr>
      </w:pPr>
      <w:r>
        <w:rPr>
          <w:b/>
        </w:rPr>
        <w:t>по обеспечению граждан твердым топливом</w:t>
      </w:r>
    </w:p>
    <w:p w:rsidR="0038593F" w:rsidRDefault="001C581B">
      <w:pPr>
        <w:jc w:val="center"/>
        <w:rPr>
          <w:b/>
        </w:rPr>
      </w:pPr>
      <w:r>
        <w:rPr>
          <w:b/>
        </w:rPr>
        <w:t>по _______________________________ муниципальному округу за______месяц 2023 года</w:t>
      </w:r>
    </w:p>
    <w:p w:rsidR="0038593F" w:rsidRDefault="001C581B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(наименование муниципального образования)</w:t>
      </w:r>
    </w:p>
    <w:p w:rsidR="0038593F" w:rsidRDefault="0038593F">
      <w:pPr>
        <w:rPr>
          <w:sz w:val="20"/>
          <w:szCs w:val="20"/>
          <w:lang w:eastAsia="en-US"/>
        </w:rPr>
      </w:pPr>
    </w:p>
    <w:tbl>
      <w:tblPr>
        <w:tblW w:w="15276" w:type="dxa"/>
        <w:tblInd w:w="-110" w:type="dxa"/>
        <w:tblLayout w:type="fixed"/>
        <w:tblLook w:val="0000"/>
      </w:tblPr>
      <w:tblGrid>
        <w:gridCol w:w="824"/>
        <w:gridCol w:w="2263"/>
        <w:gridCol w:w="1134"/>
        <w:gridCol w:w="1558"/>
        <w:gridCol w:w="1277"/>
        <w:gridCol w:w="1132"/>
        <w:gridCol w:w="1419"/>
        <w:gridCol w:w="1280"/>
        <w:gridCol w:w="1144"/>
        <w:gridCol w:w="1998"/>
        <w:gridCol w:w="1247"/>
      </w:tblGrid>
      <w:tr w:rsidR="0038593F">
        <w:trPr>
          <w:cantSplit/>
          <w:trHeight w:val="23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1C581B">
            <w:pPr>
              <w:widowControl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593F" w:rsidRDefault="001C581B">
            <w:pPr>
              <w:widowControl w:val="0"/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Перечень домохозяйств</w:t>
            </w:r>
            <w:r>
              <w:rPr>
                <w:b/>
              </w:rPr>
              <w:br/>
              <w:t>(адрес)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593F" w:rsidRDefault="001C581B">
            <w:pPr>
              <w:widowControl w:val="0"/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продажи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593F" w:rsidRDefault="001C581B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Площадь,</w:t>
            </w:r>
          </w:p>
          <w:p w:rsidR="0038593F" w:rsidRDefault="001C581B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отапливаемая  печным отоплением (м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593F" w:rsidRDefault="001C581B">
            <w:pPr>
              <w:widowControl w:val="0"/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топлива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593F" w:rsidRDefault="001C581B">
            <w:pPr>
              <w:widowControl w:val="0"/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Объем топлива в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**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593F" w:rsidRDefault="001C581B">
            <w:pPr>
              <w:widowControl w:val="0"/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Минимальная цена по постановлению (руб).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593F" w:rsidRDefault="001C581B">
            <w:pPr>
              <w:widowControl w:val="0"/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Розничная цена, (руб)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593F" w:rsidRDefault="001C581B">
            <w:pPr>
              <w:widowControl w:val="0"/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Субсидия в руб.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593F" w:rsidRDefault="001C581B">
            <w:pPr>
              <w:widowControl w:val="0"/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перечисления субсидии  (организациям ИП)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593F" w:rsidRDefault="001C581B">
            <w:pPr>
              <w:widowControl w:val="0"/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8593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</w:tr>
      <w:tr w:rsidR="0038593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</w:tr>
      <w:tr w:rsidR="0038593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1C581B">
            <w:pPr>
              <w:widowControl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</w:tr>
      <w:tr w:rsidR="0038593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1C581B">
            <w:pPr>
              <w:widowControl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Всего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>
            <w:pPr>
              <w:widowControl w:val="0"/>
              <w:spacing w:after="200"/>
              <w:jc w:val="center"/>
              <w:rPr>
                <w:lang w:eastAsia="en-US"/>
              </w:rPr>
            </w:pPr>
          </w:p>
        </w:tc>
      </w:tr>
    </w:tbl>
    <w:p w:rsidR="0038593F" w:rsidRDefault="0038593F">
      <w:pPr>
        <w:rPr>
          <w:lang w:eastAsia="en-US"/>
        </w:rPr>
      </w:pPr>
    </w:p>
    <w:p w:rsidR="0038593F" w:rsidRDefault="001C581B">
      <w:r>
        <w:t>(*) - указать общую площадь, отапливаемую печным отоплением на подведомственной территории (МО)</w:t>
      </w:r>
    </w:p>
    <w:p w:rsidR="0038593F" w:rsidRDefault="001C581B">
      <w:r>
        <w:t>(**) - объем реализованного твердого топлива указывается со степенью точности: два знака после запятой.</w:t>
      </w:r>
    </w:p>
    <w:p w:rsidR="0038593F" w:rsidRDefault="0038593F">
      <w:pPr>
        <w:rPr>
          <w:sz w:val="26"/>
          <w:szCs w:val="26"/>
        </w:rPr>
      </w:pPr>
    </w:p>
    <w:p w:rsidR="0038593F" w:rsidRDefault="001C581B">
      <w:pPr>
        <w:pStyle w:val="formattexttopleveltext"/>
        <w:spacing w:before="0" w:after="0"/>
        <w:jc w:val="both"/>
      </w:pPr>
      <w:r>
        <w:t>Руководитель организации     ______________                                 ____________________</w:t>
      </w:r>
    </w:p>
    <w:p w:rsidR="0038593F" w:rsidRDefault="001C581B">
      <w:pPr>
        <w:pStyle w:val="formattexttopleveltext"/>
        <w:spacing w:before="0" w:after="0"/>
        <w:jc w:val="both"/>
        <w:sectPr w:rsidR="0038593F" w:rsidSect="00394DC0">
          <w:headerReference w:type="default" r:id="rId6"/>
          <w:pgSz w:w="11906" w:h="16838"/>
          <w:pgMar w:top="850" w:right="1134" w:bottom="1701" w:left="1693" w:header="1134" w:footer="0" w:gutter="0"/>
          <w:cols w:space="720"/>
          <w:formProt w:val="0"/>
          <w:docGrid w:linePitch="360"/>
        </w:sectPr>
      </w:pPr>
      <w:r>
        <w:rPr>
          <w:sz w:val="20"/>
          <w:szCs w:val="20"/>
        </w:rPr>
        <w:t xml:space="preserve">подпись             </w:t>
      </w:r>
      <w:r>
        <w:t>М.П</w:t>
      </w:r>
      <w:r>
        <w:rPr>
          <w:sz w:val="20"/>
          <w:szCs w:val="20"/>
        </w:rPr>
        <w:t xml:space="preserve">                                                    Ф.И.О.</w:t>
      </w:r>
    </w:p>
    <w:p w:rsidR="0038593F" w:rsidRDefault="0038593F">
      <w:pPr>
        <w:widowControl w:val="0"/>
        <w:outlineLvl w:val="1"/>
      </w:pPr>
    </w:p>
    <w:sectPr w:rsidR="0038593F" w:rsidSect="0038593F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25A" w:rsidRDefault="004A525A" w:rsidP="0038593F">
      <w:r>
        <w:separator/>
      </w:r>
    </w:p>
  </w:endnote>
  <w:endnote w:type="continuationSeparator" w:id="1">
    <w:p w:rsidR="004A525A" w:rsidRDefault="004A525A" w:rsidP="00385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25A" w:rsidRDefault="004A525A" w:rsidP="0038593F">
      <w:r>
        <w:separator/>
      </w:r>
    </w:p>
  </w:footnote>
  <w:footnote w:type="continuationSeparator" w:id="1">
    <w:p w:rsidR="004A525A" w:rsidRDefault="004A525A" w:rsidP="00385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3F" w:rsidRDefault="003859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3F" w:rsidRDefault="0038593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93F"/>
    <w:rsid w:val="000C3DB7"/>
    <w:rsid w:val="001C3EA1"/>
    <w:rsid w:val="001C581B"/>
    <w:rsid w:val="0038593F"/>
    <w:rsid w:val="00394DC0"/>
    <w:rsid w:val="004A525A"/>
    <w:rsid w:val="0071594B"/>
    <w:rsid w:val="00A25DE5"/>
    <w:rsid w:val="00BC2DD1"/>
    <w:rsid w:val="00BC7F49"/>
    <w:rsid w:val="00DC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3F"/>
    <w:pPr>
      <w:overflowPunct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38593F"/>
    <w:pPr>
      <w:keepNext/>
      <w:outlineLvl w:val="0"/>
    </w:pPr>
  </w:style>
  <w:style w:type="character" w:customStyle="1" w:styleId="Heading1Char">
    <w:name w:val="Heading 1 Char"/>
    <w:basedOn w:val="a0"/>
    <w:qFormat/>
    <w:rsid w:val="0038593F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qFormat/>
    <w:rsid w:val="0038593F"/>
    <w:rPr>
      <w:rFonts w:ascii="Times New Roman" w:hAnsi="Times New Roman"/>
    </w:rPr>
  </w:style>
  <w:style w:type="character" w:customStyle="1" w:styleId="BodyTextChar1">
    <w:name w:val="Body Text Char1"/>
    <w:basedOn w:val="a0"/>
    <w:qFormat/>
    <w:rsid w:val="0038593F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a0"/>
    <w:qFormat/>
    <w:rsid w:val="003859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0"/>
    <w:qFormat/>
    <w:rsid w:val="0038593F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a0"/>
    <w:qFormat/>
    <w:rsid w:val="0038593F"/>
    <w:rPr>
      <w:rFonts w:ascii="Tahoma" w:hAnsi="Tahoma" w:cs="Tahoma"/>
      <w:sz w:val="16"/>
      <w:szCs w:val="16"/>
    </w:rPr>
  </w:style>
  <w:style w:type="paragraph" w:customStyle="1" w:styleId="a3">
    <w:name w:val="Заголовок"/>
    <w:basedOn w:val="a"/>
    <w:next w:val="a4"/>
    <w:qFormat/>
    <w:rsid w:val="003859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8593F"/>
    <w:pPr>
      <w:spacing w:after="120"/>
    </w:pPr>
    <w:rPr>
      <w:rFonts w:eastAsia="Calibri"/>
      <w:sz w:val="20"/>
      <w:szCs w:val="20"/>
    </w:rPr>
  </w:style>
  <w:style w:type="paragraph" w:styleId="a5">
    <w:name w:val="List"/>
    <w:basedOn w:val="a4"/>
    <w:rsid w:val="0038593F"/>
    <w:rPr>
      <w:rFonts w:cs="Arial"/>
    </w:rPr>
  </w:style>
  <w:style w:type="paragraph" w:customStyle="1" w:styleId="Caption">
    <w:name w:val="Caption"/>
    <w:basedOn w:val="a"/>
    <w:qFormat/>
    <w:rsid w:val="0038593F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38593F"/>
    <w:pPr>
      <w:suppressLineNumbers/>
    </w:pPr>
    <w:rPr>
      <w:rFonts w:cs="Arial"/>
    </w:rPr>
  </w:style>
  <w:style w:type="paragraph" w:customStyle="1" w:styleId="formattexttopleveltext">
    <w:name w:val="formattext topleveltext"/>
    <w:basedOn w:val="a"/>
    <w:qFormat/>
    <w:rsid w:val="0038593F"/>
    <w:pPr>
      <w:spacing w:before="280" w:after="280"/>
    </w:pPr>
  </w:style>
  <w:style w:type="paragraph" w:styleId="a7">
    <w:name w:val="List Paragraph"/>
    <w:basedOn w:val="a"/>
    <w:qFormat/>
    <w:rsid w:val="0038593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Indent 2"/>
    <w:basedOn w:val="a"/>
    <w:qFormat/>
    <w:rsid w:val="0038593F"/>
    <w:pPr>
      <w:spacing w:after="120" w:line="480" w:lineRule="auto"/>
      <w:ind w:left="283"/>
    </w:pPr>
  </w:style>
  <w:style w:type="paragraph" w:styleId="a8">
    <w:name w:val="Balloon Text"/>
    <w:basedOn w:val="a"/>
    <w:qFormat/>
    <w:rsid w:val="0038593F"/>
    <w:rPr>
      <w:rFonts w:ascii="Tahoma" w:hAnsi="Tahoma" w:cs="Tahoma"/>
      <w:sz w:val="16"/>
      <w:szCs w:val="16"/>
    </w:rPr>
  </w:style>
  <w:style w:type="paragraph" w:customStyle="1" w:styleId="a9">
    <w:name w:val="Верхний и нижний колонтитулы"/>
    <w:basedOn w:val="a"/>
    <w:qFormat/>
    <w:rsid w:val="0038593F"/>
    <w:pPr>
      <w:suppressLineNumbers/>
      <w:tabs>
        <w:tab w:val="center" w:pos="4677"/>
        <w:tab w:val="right" w:pos="9355"/>
      </w:tabs>
    </w:pPr>
  </w:style>
  <w:style w:type="paragraph" w:customStyle="1" w:styleId="aa">
    <w:name w:val="Колонтитул"/>
    <w:basedOn w:val="a"/>
    <w:qFormat/>
    <w:rsid w:val="0038593F"/>
  </w:style>
  <w:style w:type="paragraph" w:customStyle="1" w:styleId="Header">
    <w:name w:val="Header"/>
    <w:basedOn w:val="a9"/>
    <w:rsid w:val="0038593F"/>
  </w:style>
  <w:style w:type="paragraph" w:customStyle="1" w:styleId="ab">
    <w:name w:val="Содержимое таблицы"/>
    <w:basedOn w:val="a"/>
    <w:qFormat/>
    <w:rsid w:val="0038593F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38593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КОНТРАКТ №</vt:lpstr>
    </vt:vector>
  </TitlesOfParts>
  <Company>-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КОНТРАКТ №</dc:title>
  <dc:creator>RePack by SPecialiST</dc:creator>
  <cp:lastModifiedBy>Sukhanov</cp:lastModifiedBy>
  <cp:revision>6</cp:revision>
  <cp:lastPrinted>2023-09-28T22:34:00Z</cp:lastPrinted>
  <dcterms:created xsi:type="dcterms:W3CDTF">2023-09-28T06:47:00Z</dcterms:created>
  <dcterms:modified xsi:type="dcterms:W3CDTF">2023-09-28T22:35:00Z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