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4D6A" w:rsidRDefault="00314D6A" w:rsidP="00314D6A">
      <w:pPr>
        <w:ind w:left="-1260" w:right="-185"/>
        <w:rPr>
          <w:rFonts w:ascii="Arial" w:hAnsi="Arial" w:cs="Arial"/>
          <w:b/>
          <w:sz w:val="16"/>
          <w:szCs w:val="16"/>
        </w:rPr>
      </w:pPr>
    </w:p>
    <w:tbl>
      <w:tblPr>
        <w:tblW w:w="10490" w:type="dxa"/>
        <w:tblInd w:w="108" w:type="dxa"/>
        <w:tblLook w:val="01E0"/>
      </w:tblPr>
      <w:tblGrid>
        <w:gridCol w:w="4860"/>
        <w:gridCol w:w="5630"/>
      </w:tblGrid>
      <w:tr w:rsidR="00314D6A" w:rsidRPr="00161A58" w:rsidTr="007358BF">
        <w:trPr>
          <w:trHeight w:val="2775"/>
        </w:trPr>
        <w:tc>
          <w:tcPr>
            <w:tcW w:w="4860" w:type="dxa"/>
          </w:tcPr>
          <w:p w:rsidR="00314D6A" w:rsidRDefault="00891E51" w:rsidP="007358BF">
            <w:pPr>
              <w:ind w:right="-185"/>
              <w:jc w:val="center"/>
              <w:rPr>
                <w:noProof/>
              </w:rPr>
            </w:pPr>
            <w:r>
              <w:rPr>
                <w:noProof/>
                <w:lang w:eastAsia="ru-RU"/>
              </w:rPr>
              <w:drawing>
                <wp:inline distT="0" distB="0" distL="0" distR="0">
                  <wp:extent cx="2700655" cy="1711960"/>
                  <wp:effectExtent l="19050" t="0" r="4445" b="0"/>
                  <wp:docPr id="1" name="Рисунок 1" descr="Шапка-письма_2021-без гер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письма_2021-без герба"/>
                          <pic:cNvPicPr>
                            <a:picLocks noChangeAspect="1" noChangeArrowheads="1"/>
                          </pic:cNvPicPr>
                        </pic:nvPicPr>
                        <pic:blipFill>
                          <a:blip r:embed="rId8" cstate="print"/>
                          <a:srcRect/>
                          <a:stretch>
                            <a:fillRect/>
                          </a:stretch>
                        </pic:blipFill>
                        <pic:spPr bwMode="auto">
                          <a:xfrm>
                            <a:off x="0" y="0"/>
                            <a:ext cx="2700655" cy="1711960"/>
                          </a:xfrm>
                          <a:prstGeom prst="rect">
                            <a:avLst/>
                          </a:prstGeom>
                          <a:noFill/>
                          <a:ln w="9525">
                            <a:noFill/>
                            <a:miter lim="800000"/>
                            <a:headEnd/>
                            <a:tailEnd/>
                          </a:ln>
                        </pic:spPr>
                      </pic:pic>
                    </a:graphicData>
                  </a:graphic>
                </wp:inline>
              </w:drawing>
            </w:r>
          </w:p>
          <w:p w:rsidR="00314D6A" w:rsidRPr="00161A58" w:rsidRDefault="004B4CAB" w:rsidP="00A36813">
            <w:pPr>
              <w:ind w:right="-185"/>
              <w:jc w:val="center"/>
              <w:rPr>
                <w:rFonts w:ascii="Times New Roman" w:hAnsi="Times New Roman"/>
                <w:b/>
                <w:spacing w:val="20"/>
                <w:sz w:val="12"/>
                <w:szCs w:val="12"/>
              </w:rPr>
            </w:pPr>
            <w:r>
              <w:rPr>
                <w:rFonts w:ascii="Times New Roman" w:hAnsi="Times New Roman"/>
                <w:u w:val="single"/>
              </w:rPr>
              <w:t>11</w:t>
            </w:r>
            <w:r w:rsidR="00314D6A" w:rsidRPr="00A36813">
              <w:rPr>
                <w:rFonts w:ascii="Times New Roman" w:hAnsi="Times New Roman"/>
                <w:u w:val="single"/>
              </w:rPr>
              <w:t>.</w:t>
            </w:r>
            <w:r w:rsidR="000E4EE1">
              <w:rPr>
                <w:rFonts w:ascii="Times New Roman" w:hAnsi="Times New Roman"/>
                <w:u w:val="single"/>
              </w:rPr>
              <w:t>04</w:t>
            </w:r>
            <w:r w:rsidR="00314D6A" w:rsidRPr="00A36813">
              <w:rPr>
                <w:rFonts w:ascii="Times New Roman" w:hAnsi="Times New Roman"/>
                <w:u w:val="single"/>
              </w:rPr>
              <w:t>.20</w:t>
            </w:r>
            <w:r w:rsidR="000E4EE1">
              <w:rPr>
                <w:rFonts w:ascii="Times New Roman" w:hAnsi="Times New Roman"/>
                <w:u w:val="single"/>
              </w:rPr>
              <w:t>24</w:t>
            </w:r>
            <w:r w:rsidR="00217780" w:rsidRPr="00A36813">
              <w:rPr>
                <w:rFonts w:ascii="Times New Roman" w:hAnsi="Times New Roman"/>
                <w:u w:val="single"/>
              </w:rPr>
              <w:t xml:space="preserve"> № С-</w:t>
            </w:r>
            <w:r w:rsidR="00A36813" w:rsidRPr="00A36813">
              <w:rPr>
                <w:rFonts w:ascii="Times New Roman" w:hAnsi="Times New Roman"/>
                <w:u w:val="single"/>
              </w:rPr>
              <w:t>461</w:t>
            </w:r>
            <w:r>
              <w:rPr>
                <w:rFonts w:ascii="Times New Roman" w:hAnsi="Times New Roman"/>
                <w:u w:val="single"/>
              </w:rPr>
              <w:t>/19</w:t>
            </w:r>
          </w:p>
        </w:tc>
        <w:tc>
          <w:tcPr>
            <w:tcW w:w="5630" w:type="dxa"/>
          </w:tcPr>
          <w:p w:rsidR="00314D6A" w:rsidRPr="00161A58" w:rsidRDefault="00314D6A" w:rsidP="007358BF">
            <w:pPr>
              <w:pStyle w:val="FR1"/>
              <w:spacing w:line="260" w:lineRule="auto"/>
              <w:ind w:left="142"/>
              <w:jc w:val="right"/>
              <w:rPr>
                <w:sz w:val="20"/>
                <w:szCs w:val="20"/>
              </w:rPr>
            </w:pPr>
          </w:p>
          <w:p w:rsidR="00314D6A" w:rsidRPr="00161A58" w:rsidRDefault="00314D6A" w:rsidP="007358BF">
            <w:pPr>
              <w:pStyle w:val="2"/>
              <w:spacing w:before="0" w:after="0"/>
              <w:ind w:left="1128"/>
              <w:rPr>
                <w:rFonts w:ascii="Times New Roman" w:hAnsi="Times New Roman"/>
                <w:b w:val="0"/>
                <w:bCs w:val="0"/>
                <w:i w:val="0"/>
                <w:iCs w:val="0"/>
                <w:color w:val="000000"/>
                <w:sz w:val="20"/>
                <w:szCs w:val="20"/>
                <w:lang w:eastAsia="ru-RU"/>
              </w:rPr>
            </w:pPr>
          </w:p>
          <w:p w:rsidR="00314D6A" w:rsidRPr="00161A58" w:rsidRDefault="00314D6A" w:rsidP="007358BF">
            <w:pPr>
              <w:ind w:right="-108"/>
              <w:rPr>
                <w:rFonts w:ascii="Times New Roman" w:hAnsi="Times New Roman"/>
                <w:sz w:val="20"/>
                <w:szCs w:val="20"/>
              </w:rPr>
            </w:pPr>
          </w:p>
          <w:p w:rsidR="00314D6A" w:rsidRPr="00161A58" w:rsidRDefault="00314D6A" w:rsidP="007358BF">
            <w:pPr>
              <w:ind w:right="-108"/>
              <w:rPr>
                <w:rFonts w:ascii="Times New Roman" w:hAnsi="Times New Roman"/>
                <w:sz w:val="20"/>
                <w:szCs w:val="20"/>
              </w:rPr>
            </w:pPr>
          </w:p>
          <w:p w:rsidR="00A349B8" w:rsidRPr="00A349B8" w:rsidRDefault="00A349B8" w:rsidP="00A349B8">
            <w:pPr>
              <w:spacing w:after="0"/>
              <w:ind w:right="-108"/>
              <w:jc w:val="right"/>
              <w:rPr>
                <w:rFonts w:ascii="Times New Roman" w:hAnsi="Times New Roman"/>
                <w:sz w:val="20"/>
                <w:szCs w:val="20"/>
              </w:rPr>
            </w:pPr>
            <w:r w:rsidRPr="00A349B8">
              <w:rPr>
                <w:rFonts w:ascii="Times New Roman" w:hAnsi="Times New Roman"/>
                <w:sz w:val="20"/>
                <w:szCs w:val="20"/>
              </w:rPr>
              <w:t xml:space="preserve">Руководителям органов исполнительной власти субъектов РФ </w:t>
            </w:r>
          </w:p>
          <w:p w:rsidR="00A349B8" w:rsidRPr="00A349B8" w:rsidRDefault="00A349B8" w:rsidP="00A349B8">
            <w:pPr>
              <w:spacing w:after="0"/>
              <w:ind w:right="-108"/>
              <w:jc w:val="right"/>
              <w:rPr>
                <w:rFonts w:ascii="Times New Roman" w:hAnsi="Times New Roman"/>
                <w:sz w:val="20"/>
                <w:szCs w:val="20"/>
              </w:rPr>
            </w:pPr>
            <w:r w:rsidRPr="00A349B8">
              <w:rPr>
                <w:rFonts w:ascii="Times New Roman" w:hAnsi="Times New Roman"/>
                <w:sz w:val="20"/>
                <w:szCs w:val="20"/>
              </w:rPr>
              <w:t>Руководителям органов местного самоуправления РФ</w:t>
            </w:r>
          </w:p>
          <w:p w:rsidR="00314D6A" w:rsidRPr="00161A58" w:rsidRDefault="00A349B8" w:rsidP="00A349B8">
            <w:pPr>
              <w:ind w:right="-108"/>
              <w:jc w:val="right"/>
              <w:rPr>
                <w:rFonts w:ascii="Times New Roman" w:hAnsi="Times New Roman"/>
                <w:sz w:val="20"/>
                <w:szCs w:val="20"/>
              </w:rPr>
            </w:pPr>
            <w:r w:rsidRPr="00A349B8">
              <w:rPr>
                <w:rFonts w:ascii="Times New Roman" w:hAnsi="Times New Roman"/>
                <w:sz w:val="20"/>
                <w:szCs w:val="20"/>
              </w:rPr>
              <w:t>Руководителям агропромышленных объединений, сельскохозяйственных предприятий, кооперативов и фермерских хозяйств</w:t>
            </w:r>
          </w:p>
        </w:tc>
      </w:tr>
    </w:tbl>
    <w:p w:rsidR="00314D6A" w:rsidRPr="007F24EE" w:rsidRDefault="00314D6A" w:rsidP="00314D6A">
      <w:pPr>
        <w:pStyle w:val="af3"/>
        <w:spacing w:after="0"/>
        <w:ind w:left="34" w:right="-108" w:hanging="34"/>
        <w:jc w:val="center"/>
        <w:rPr>
          <w:rFonts w:ascii="Times New Roman" w:hAnsi="Times New Roman"/>
          <w:color w:val="000000"/>
          <w:sz w:val="24"/>
          <w:szCs w:val="24"/>
          <w:lang w:eastAsia="ru-RU"/>
        </w:rPr>
      </w:pPr>
      <w:r w:rsidRPr="00894C66">
        <w:rPr>
          <w:rFonts w:ascii="Times New Roman" w:hAnsi="Times New Roman"/>
          <w:color w:val="000000"/>
          <w:sz w:val="24"/>
          <w:szCs w:val="24"/>
          <w:lang w:eastAsia="ru-RU"/>
        </w:rPr>
        <w:t>ПРИГЛАШЕНИЕ НА ПРАКТИЧЕСКИЙ СЕМИНАР</w:t>
      </w:r>
      <w:r w:rsidR="007F24EE">
        <w:rPr>
          <w:rFonts w:ascii="Times New Roman" w:hAnsi="Times New Roman"/>
          <w:color w:val="000000"/>
          <w:sz w:val="24"/>
          <w:szCs w:val="24"/>
          <w:lang w:eastAsia="ru-RU"/>
        </w:rPr>
        <w:t xml:space="preserve"> В СОЧИ</w:t>
      </w:r>
    </w:p>
    <w:p w:rsidR="00866520" w:rsidRPr="00866520" w:rsidRDefault="00314D6A" w:rsidP="00A349B8">
      <w:pPr>
        <w:pStyle w:val="af3"/>
        <w:spacing w:after="0"/>
        <w:ind w:left="34" w:right="-108" w:hanging="34"/>
        <w:jc w:val="center"/>
        <w:rPr>
          <w:rFonts w:ascii="Times New Roman" w:hAnsi="Times New Roman"/>
          <w:b/>
          <w:sz w:val="24"/>
          <w:szCs w:val="24"/>
        </w:rPr>
      </w:pPr>
      <w:r w:rsidRPr="00866520">
        <w:rPr>
          <w:rFonts w:ascii="Times New Roman" w:hAnsi="Times New Roman"/>
          <w:b/>
          <w:spacing w:val="20"/>
          <w:sz w:val="24"/>
          <w:szCs w:val="24"/>
        </w:rPr>
        <w:t>«</w:t>
      </w:r>
      <w:r w:rsidR="00866520" w:rsidRPr="00866520">
        <w:rPr>
          <w:rFonts w:ascii="Times New Roman" w:hAnsi="Times New Roman"/>
          <w:b/>
          <w:sz w:val="24"/>
          <w:szCs w:val="24"/>
        </w:rPr>
        <w:t>РАЗВИТИЕ АГРОПРОМЫШЛЕННОГО КОМПЛЕКСА В 2024 ГОДУ</w:t>
      </w:r>
      <w:r w:rsidR="00A349B8" w:rsidRPr="00866520">
        <w:rPr>
          <w:rFonts w:ascii="Times New Roman" w:hAnsi="Times New Roman"/>
          <w:b/>
          <w:sz w:val="24"/>
          <w:szCs w:val="24"/>
        </w:rPr>
        <w:t xml:space="preserve">: </w:t>
      </w:r>
    </w:p>
    <w:p w:rsidR="00314D6A" w:rsidRPr="00894C66" w:rsidRDefault="00866520" w:rsidP="00A349B8">
      <w:pPr>
        <w:pStyle w:val="af3"/>
        <w:spacing w:after="0"/>
        <w:ind w:left="34" w:right="-108" w:hanging="34"/>
        <w:jc w:val="center"/>
        <w:rPr>
          <w:rFonts w:ascii="Times New Roman" w:hAnsi="Times New Roman"/>
          <w:b/>
          <w:spacing w:val="20"/>
          <w:sz w:val="24"/>
          <w:szCs w:val="24"/>
        </w:rPr>
      </w:pPr>
      <w:r w:rsidRPr="00866520">
        <w:rPr>
          <w:rFonts w:ascii="Times New Roman" w:hAnsi="Times New Roman"/>
          <w:b/>
          <w:sz w:val="24"/>
          <w:szCs w:val="24"/>
        </w:rPr>
        <w:t>ГОСПОДДЕ</w:t>
      </w:r>
      <w:r w:rsidR="00CA6D02">
        <w:rPr>
          <w:rFonts w:ascii="Times New Roman" w:hAnsi="Times New Roman"/>
          <w:b/>
          <w:sz w:val="24"/>
          <w:szCs w:val="24"/>
        </w:rPr>
        <w:t>Р</w:t>
      </w:r>
      <w:r w:rsidRPr="00866520">
        <w:rPr>
          <w:rFonts w:ascii="Times New Roman" w:hAnsi="Times New Roman"/>
          <w:b/>
          <w:sz w:val="24"/>
          <w:szCs w:val="24"/>
        </w:rPr>
        <w:t xml:space="preserve">ЖКА, </w:t>
      </w:r>
      <w:r w:rsidR="00A349B8" w:rsidRPr="00866520">
        <w:rPr>
          <w:rFonts w:ascii="Times New Roman" w:hAnsi="Times New Roman"/>
          <w:b/>
          <w:sz w:val="24"/>
          <w:szCs w:val="24"/>
        </w:rPr>
        <w:t>НАЛОГООБЛОЖЕНИЕ, КОНТРОЛЬ</w:t>
      </w:r>
      <w:r w:rsidR="00314D6A" w:rsidRPr="00866520">
        <w:rPr>
          <w:rFonts w:ascii="Times New Roman" w:hAnsi="Times New Roman"/>
          <w:b/>
          <w:color w:val="000000"/>
          <w:sz w:val="24"/>
          <w:szCs w:val="24"/>
          <w:lang w:eastAsia="ru-RU"/>
        </w:rPr>
        <w:t>»</w:t>
      </w:r>
    </w:p>
    <w:p w:rsidR="00314D6A" w:rsidRPr="00D743BC" w:rsidRDefault="00314D6A" w:rsidP="00314D6A">
      <w:pPr>
        <w:pStyle w:val="af3"/>
        <w:spacing w:after="0"/>
        <w:ind w:left="34" w:right="-108" w:firstLine="533"/>
        <w:jc w:val="center"/>
        <w:rPr>
          <w:rFonts w:ascii="Times New Roman" w:hAnsi="Times New Roman"/>
          <w:sz w:val="10"/>
          <w:szCs w:val="10"/>
          <w:lang w:eastAsia="ru-RU"/>
        </w:rPr>
      </w:pPr>
    </w:p>
    <w:p w:rsidR="00314D6A" w:rsidRPr="00866520" w:rsidRDefault="005F5FA2" w:rsidP="00A35C11">
      <w:pPr>
        <w:pStyle w:val="af3"/>
        <w:spacing w:after="0" w:line="240" w:lineRule="auto"/>
        <w:ind w:left="34" w:right="-108" w:firstLine="533"/>
        <w:jc w:val="both"/>
        <w:rPr>
          <w:rFonts w:ascii="Times New Roman" w:hAnsi="Times New Roman"/>
          <w:sz w:val="23"/>
          <w:szCs w:val="23"/>
          <w:lang w:eastAsia="ru-RU"/>
        </w:rPr>
      </w:pPr>
      <w:r w:rsidRPr="00866520">
        <w:rPr>
          <w:rFonts w:ascii="Times New Roman" w:hAnsi="Times New Roman"/>
          <w:color w:val="000000"/>
          <w:sz w:val="23"/>
          <w:szCs w:val="23"/>
          <w:lang w:eastAsia="ru-RU"/>
        </w:rPr>
        <w:t xml:space="preserve">В </w:t>
      </w:r>
      <w:r w:rsidR="00A349B8" w:rsidRPr="00866520">
        <w:rPr>
          <w:rFonts w:ascii="Times New Roman" w:hAnsi="Times New Roman"/>
          <w:color w:val="000000"/>
          <w:sz w:val="23"/>
          <w:szCs w:val="23"/>
          <w:lang w:eastAsia="ru-RU"/>
        </w:rPr>
        <w:t xml:space="preserve">связи </w:t>
      </w:r>
      <w:r w:rsidR="00A349B8" w:rsidRPr="00866520">
        <w:rPr>
          <w:rFonts w:ascii="Times New Roman" w:hAnsi="Times New Roman"/>
          <w:sz w:val="23"/>
          <w:szCs w:val="23"/>
        </w:rPr>
        <w:t xml:space="preserve">с </w:t>
      </w:r>
      <w:r w:rsidR="00B929AE">
        <w:rPr>
          <w:rFonts w:ascii="Times New Roman" w:hAnsi="Times New Roman"/>
          <w:sz w:val="23"/>
          <w:szCs w:val="23"/>
        </w:rPr>
        <w:t>вступившими в силу</w:t>
      </w:r>
      <w:r w:rsidR="00A349B8" w:rsidRPr="00866520">
        <w:rPr>
          <w:rFonts w:ascii="Times New Roman" w:hAnsi="Times New Roman"/>
          <w:sz w:val="23"/>
          <w:szCs w:val="23"/>
        </w:rPr>
        <w:t xml:space="preserve"> значительны</w:t>
      </w:r>
      <w:r w:rsidR="00B929AE">
        <w:rPr>
          <w:rFonts w:ascii="Times New Roman" w:hAnsi="Times New Roman"/>
          <w:sz w:val="23"/>
          <w:szCs w:val="23"/>
        </w:rPr>
        <w:t>ми</w:t>
      </w:r>
      <w:r w:rsidR="00A349B8" w:rsidRPr="00866520">
        <w:rPr>
          <w:rFonts w:ascii="Times New Roman" w:hAnsi="Times New Roman"/>
          <w:sz w:val="23"/>
          <w:szCs w:val="23"/>
        </w:rPr>
        <w:t xml:space="preserve"> изменени</w:t>
      </w:r>
      <w:r w:rsidR="00B929AE">
        <w:rPr>
          <w:rFonts w:ascii="Times New Roman" w:hAnsi="Times New Roman"/>
          <w:sz w:val="23"/>
          <w:szCs w:val="23"/>
        </w:rPr>
        <w:t>ями</w:t>
      </w:r>
      <w:r w:rsidR="00A349B8" w:rsidRPr="00866520">
        <w:rPr>
          <w:rFonts w:ascii="Times New Roman" w:hAnsi="Times New Roman"/>
          <w:sz w:val="23"/>
          <w:szCs w:val="23"/>
        </w:rPr>
        <w:t xml:space="preserve"> законодательства в области </w:t>
      </w:r>
      <w:r w:rsidR="00B929AE">
        <w:rPr>
          <w:rFonts w:ascii="Times New Roman" w:hAnsi="Times New Roman"/>
          <w:sz w:val="23"/>
          <w:szCs w:val="23"/>
        </w:rPr>
        <w:t>сельского хозяйства</w:t>
      </w:r>
      <w:r w:rsidR="00A349B8" w:rsidRPr="00866520">
        <w:rPr>
          <w:rFonts w:ascii="Times New Roman" w:hAnsi="Times New Roman"/>
          <w:sz w:val="23"/>
          <w:szCs w:val="23"/>
        </w:rPr>
        <w:t>, а также высокой актуальностью затрагиваемых вопросов</w:t>
      </w:r>
      <w:r w:rsidRPr="00866520">
        <w:rPr>
          <w:rFonts w:ascii="Times New Roman" w:hAnsi="Times New Roman"/>
          <w:color w:val="000000"/>
          <w:sz w:val="23"/>
          <w:szCs w:val="23"/>
          <w:lang w:eastAsia="ru-RU"/>
        </w:rPr>
        <w:t xml:space="preserve"> </w:t>
      </w:r>
      <w:r w:rsidR="00D743BC" w:rsidRPr="00866520">
        <w:rPr>
          <w:rFonts w:ascii="Times New Roman" w:hAnsi="Times New Roman"/>
          <w:color w:val="000000"/>
          <w:sz w:val="23"/>
          <w:szCs w:val="23"/>
          <w:lang w:eastAsia="ru-RU"/>
        </w:rPr>
        <w:t xml:space="preserve">состоится </w:t>
      </w:r>
      <w:r w:rsidR="00D743BC" w:rsidRPr="00866520">
        <w:rPr>
          <w:rFonts w:ascii="Times New Roman" w:hAnsi="Times New Roman"/>
          <w:sz w:val="23"/>
          <w:szCs w:val="23"/>
          <w:lang w:eastAsia="ru-RU"/>
        </w:rPr>
        <w:t>Всероссийский</w:t>
      </w:r>
      <w:r w:rsidR="00314D6A" w:rsidRPr="00866520">
        <w:rPr>
          <w:rFonts w:ascii="Times New Roman" w:hAnsi="Times New Roman"/>
          <w:sz w:val="23"/>
          <w:szCs w:val="23"/>
          <w:lang w:eastAsia="ru-RU"/>
        </w:rPr>
        <w:t xml:space="preserve"> практ</w:t>
      </w:r>
      <w:r w:rsidR="00D743BC" w:rsidRPr="00866520">
        <w:rPr>
          <w:rFonts w:ascii="Times New Roman" w:hAnsi="Times New Roman"/>
          <w:sz w:val="23"/>
          <w:szCs w:val="23"/>
          <w:lang w:eastAsia="ru-RU"/>
        </w:rPr>
        <w:t>ический семинар</w:t>
      </w:r>
      <w:r w:rsidR="00314D6A" w:rsidRPr="00866520">
        <w:rPr>
          <w:rFonts w:ascii="Times New Roman" w:hAnsi="Times New Roman"/>
          <w:sz w:val="23"/>
          <w:szCs w:val="23"/>
          <w:lang w:eastAsia="ru-RU"/>
        </w:rPr>
        <w:t xml:space="preserve">: </w:t>
      </w:r>
      <w:r w:rsidR="00314D6A" w:rsidRPr="00C65889">
        <w:rPr>
          <w:rFonts w:ascii="Times New Roman" w:hAnsi="Times New Roman"/>
          <w:sz w:val="23"/>
          <w:szCs w:val="23"/>
          <w:lang w:eastAsia="ru-RU"/>
        </w:rPr>
        <w:t>«</w:t>
      </w:r>
      <w:r w:rsidR="00866520" w:rsidRPr="00C65889">
        <w:rPr>
          <w:rFonts w:ascii="Times New Roman" w:hAnsi="Times New Roman"/>
          <w:b/>
          <w:color w:val="000000"/>
          <w:sz w:val="23"/>
          <w:szCs w:val="23"/>
        </w:rPr>
        <w:t>Развитие агропромышленного комплекса в 2024 году</w:t>
      </w:r>
      <w:r w:rsidR="00D74823" w:rsidRPr="00C65889">
        <w:rPr>
          <w:rFonts w:ascii="Times New Roman" w:hAnsi="Times New Roman"/>
          <w:b/>
          <w:color w:val="000000"/>
          <w:sz w:val="23"/>
          <w:szCs w:val="23"/>
        </w:rPr>
        <w:t xml:space="preserve">: </w:t>
      </w:r>
      <w:r w:rsidR="00866520" w:rsidRPr="00C65889">
        <w:rPr>
          <w:rFonts w:ascii="Times New Roman" w:hAnsi="Times New Roman"/>
          <w:b/>
          <w:color w:val="000000"/>
          <w:sz w:val="23"/>
          <w:szCs w:val="23"/>
        </w:rPr>
        <w:t>господдержка</w:t>
      </w:r>
      <w:r w:rsidR="00D74823" w:rsidRPr="00C65889">
        <w:rPr>
          <w:rFonts w:ascii="Times New Roman" w:hAnsi="Times New Roman"/>
          <w:b/>
          <w:color w:val="000000"/>
          <w:sz w:val="23"/>
          <w:szCs w:val="23"/>
        </w:rPr>
        <w:t>, налогообложение, контроль</w:t>
      </w:r>
      <w:r w:rsidR="00314D6A" w:rsidRPr="00C65889">
        <w:rPr>
          <w:rFonts w:ascii="Times New Roman" w:hAnsi="Times New Roman"/>
          <w:b/>
          <w:sz w:val="23"/>
          <w:szCs w:val="23"/>
          <w:lang w:eastAsia="ru-RU"/>
        </w:rPr>
        <w:t xml:space="preserve">», </w:t>
      </w:r>
      <w:r w:rsidR="00314D6A" w:rsidRPr="00C65889">
        <w:rPr>
          <w:rFonts w:ascii="Times New Roman" w:hAnsi="Times New Roman"/>
          <w:sz w:val="23"/>
          <w:szCs w:val="23"/>
          <w:lang w:eastAsia="ru-RU"/>
        </w:rPr>
        <w:t xml:space="preserve">который </w:t>
      </w:r>
      <w:r w:rsidR="00D743BC" w:rsidRPr="00C65889">
        <w:rPr>
          <w:rFonts w:ascii="Times New Roman" w:hAnsi="Times New Roman"/>
          <w:sz w:val="23"/>
          <w:szCs w:val="23"/>
          <w:lang w:eastAsia="ru-RU"/>
        </w:rPr>
        <w:t xml:space="preserve">пройдёт </w:t>
      </w:r>
      <w:r w:rsidR="00A35C11">
        <w:rPr>
          <w:rFonts w:ascii="Times New Roman" w:hAnsi="Times New Roman"/>
          <w:b/>
          <w:sz w:val="23"/>
          <w:szCs w:val="23"/>
          <w:lang w:eastAsia="ru-RU"/>
        </w:rPr>
        <w:t xml:space="preserve">12 – 17 </w:t>
      </w:r>
      <w:r w:rsidR="00314D6A" w:rsidRPr="00C65889">
        <w:rPr>
          <w:rFonts w:ascii="Times New Roman" w:hAnsi="Times New Roman"/>
          <w:b/>
          <w:sz w:val="23"/>
          <w:szCs w:val="23"/>
          <w:lang w:eastAsia="ru-RU"/>
        </w:rPr>
        <w:t>август</w:t>
      </w:r>
      <w:r w:rsidR="00A35C11">
        <w:rPr>
          <w:rFonts w:ascii="Times New Roman" w:hAnsi="Times New Roman"/>
          <w:b/>
          <w:sz w:val="23"/>
          <w:szCs w:val="23"/>
          <w:lang w:eastAsia="ru-RU"/>
        </w:rPr>
        <w:t>а</w:t>
      </w:r>
      <w:r w:rsidR="00314D6A" w:rsidRPr="00C65889">
        <w:rPr>
          <w:rFonts w:ascii="Times New Roman" w:hAnsi="Times New Roman"/>
          <w:b/>
          <w:sz w:val="23"/>
          <w:szCs w:val="23"/>
          <w:lang w:eastAsia="ru-RU"/>
        </w:rPr>
        <w:t xml:space="preserve"> 202</w:t>
      </w:r>
      <w:r w:rsidR="00A35C11">
        <w:rPr>
          <w:rFonts w:ascii="Times New Roman" w:hAnsi="Times New Roman"/>
          <w:b/>
          <w:sz w:val="23"/>
          <w:szCs w:val="23"/>
          <w:lang w:eastAsia="ru-RU"/>
        </w:rPr>
        <w:t>4</w:t>
      </w:r>
      <w:r w:rsidR="00314D6A" w:rsidRPr="00C65889">
        <w:rPr>
          <w:rFonts w:ascii="Times New Roman" w:hAnsi="Times New Roman"/>
          <w:b/>
          <w:sz w:val="23"/>
          <w:szCs w:val="23"/>
          <w:lang w:eastAsia="ru-RU"/>
        </w:rPr>
        <w:t xml:space="preserve"> года</w:t>
      </w:r>
      <w:r w:rsidR="00314D6A" w:rsidRPr="00C65889">
        <w:rPr>
          <w:rFonts w:ascii="Times New Roman" w:hAnsi="Times New Roman"/>
          <w:sz w:val="23"/>
          <w:szCs w:val="23"/>
          <w:lang w:eastAsia="ru-RU"/>
        </w:rPr>
        <w:t xml:space="preserve"> </w:t>
      </w:r>
      <w:r w:rsidR="00314D6A" w:rsidRPr="00C65889">
        <w:rPr>
          <w:rFonts w:ascii="Times New Roman" w:hAnsi="Times New Roman"/>
          <w:b/>
          <w:sz w:val="23"/>
          <w:szCs w:val="23"/>
          <w:lang w:eastAsia="ru-RU"/>
        </w:rPr>
        <w:t xml:space="preserve">в </w:t>
      </w:r>
      <w:proofErr w:type="gramStart"/>
      <w:r w:rsidR="00314D6A" w:rsidRPr="00C65889">
        <w:rPr>
          <w:rFonts w:ascii="Times New Roman" w:hAnsi="Times New Roman"/>
          <w:b/>
          <w:sz w:val="23"/>
          <w:szCs w:val="23"/>
          <w:lang w:eastAsia="ru-RU"/>
        </w:rPr>
        <w:t>г</w:t>
      </w:r>
      <w:proofErr w:type="gramEnd"/>
      <w:r w:rsidR="00314D6A" w:rsidRPr="00C65889">
        <w:rPr>
          <w:rFonts w:ascii="Times New Roman" w:hAnsi="Times New Roman"/>
          <w:b/>
          <w:sz w:val="23"/>
          <w:szCs w:val="23"/>
          <w:lang w:eastAsia="ru-RU"/>
        </w:rPr>
        <w:t>. Сочи.</w:t>
      </w:r>
    </w:p>
    <w:p w:rsidR="00894C66" w:rsidRPr="00866520" w:rsidRDefault="002E0080" w:rsidP="00A35C11">
      <w:pPr>
        <w:pStyle w:val="Default"/>
        <w:ind w:left="34" w:right="-108" w:firstLine="533"/>
        <w:jc w:val="both"/>
        <w:rPr>
          <w:rStyle w:val="normaltextrun"/>
          <w:sz w:val="23"/>
          <w:szCs w:val="23"/>
        </w:rPr>
      </w:pPr>
      <w:r w:rsidRPr="00866520">
        <w:rPr>
          <w:sz w:val="23"/>
          <w:szCs w:val="23"/>
        </w:rPr>
        <w:t xml:space="preserve">К участию приглашаются </w:t>
      </w:r>
      <w:r w:rsidR="00D74823" w:rsidRPr="00866520">
        <w:rPr>
          <w:sz w:val="23"/>
          <w:szCs w:val="23"/>
        </w:rPr>
        <w:t>руководители и специалисты агропромышленных объединений, сельскохозяйственных предприятий, кооперативов и фермерских хозяйств</w:t>
      </w:r>
      <w:r w:rsidR="00685A3D" w:rsidRPr="00866520">
        <w:rPr>
          <w:sz w:val="23"/>
          <w:szCs w:val="23"/>
        </w:rPr>
        <w:t>.</w:t>
      </w:r>
    </w:p>
    <w:p w:rsidR="00866520" w:rsidRPr="00866520" w:rsidRDefault="00866520" w:rsidP="00A35C11">
      <w:pPr>
        <w:pStyle w:val="Default"/>
        <w:tabs>
          <w:tab w:val="left" w:pos="10490"/>
        </w:tabs>
        <w:ind w:right="-57" w:firstLine="567"/>
        <w:jc w:val="both"/>
        <w:rPr>
          <w:sz w:val="23"/>
          <w:szCs w:val="23"/>
        </w:rPr>
      </w:pPr>
      <w:proofErr w:type="gramStart"/>
      <w:r w:rsidRPr="00866520">
        <w:rPr>
          <w:sz w:val="23"/>
          <w:szCs w:val="23"/>
        </w:rPr>
        <w:t xml:space="preserve">В ходе обучения будут рассмотрены последние изменения, затронувшие отрасль </w:t>
      </w:r>
      <w:r w:rsidR="00153D46">
        <w:rPr>
          <w:sz w:val="23"/>
          <w:szCs w:val="23"/>
        </w:rPr>
        <w:t>АПК</w:t>
      </w:r>
      <w:r w:rsidRPr="00866520">
        <w:rPr>
          <w:sz w:val="23"/>
          <w:szCs w:val="23"/>
        </w:rPr>
        <w:t xml:space="preserve">, в том числе новые правила получения </w:t>
      </w:r>
      <w:hyperlink r:id="rId9" w:anchor="dst100010" w:history="1">
        <w:r w:rsidRPr="00866520">
          <w:rPr>
            <w:sz w:val="23"/>
            <w:szCs w:val="23"/>
          </w:rPr>
          <w:t>субсидии</w:t>
        </w:r>
      </w:hyperlink>
      <w:r w:rsidRPr="00866520">
        <w:rPr>
          <w:sz w:val="23"/>
          <w:szCs w:val="23"/>
        </w:rPr>
        <w:t xml:space="preserve"> на возмещение доходов (ПП РФ от 26.04.2019 №512 (в ред. от 26.08.2023), ПП РФ от 05.04.2022 №590, </w:t>
      </w:r>
      <w:r w:rsidR="00692131">
        <w:rPr>
          <w:sz w:val="23"/>
          <w:szCs w:val="23"/>
        </w:rPr>
        <w:t>ПП РФ от 11.08.2022 №1404),</w:t>
      </w:r>
      <w:r w:rsidRPr="00866520">
        <w:rPr>
          <w:sz w:val="23"/>
          <w:szCs w:val="23"/>
        </w:rPr>
        <w:t xml:space="preserve"> </w:t>
      </w:r>
      <w:hyperlink r:id="rId10" w:anchor="dst100009" w:history="1">
        <w:r w:rsidRPr="00866520">
          <w:rPr>
            <w:sz w:val="23"/>
            <w:szCs w:val="23"/>
          </w:rPr>
          <w:t>порядок</w:t>
        </w:r>
      </w:hyperlink>
      <w:r w:rsidRPr="00866520">
        <w:rPr>
          <w:sz w:val="23"/>
          <w:szCs w:val="23"/>
        </w:rPr>
        <w:t xml:space="preserve"> определения максимального размера льготного краткосрочного кредита (субсидированного кредита) сельхозпроизводителям, поддержка сельхозпроизводителей, участвующих в экспортных программах, особенности </w:t>
      </w:r>
      <w:proofErr w:type="spellStart"/>
      <w:r w:rsidRPr="00866520">
        <w:rPr>
          <w:sz w:val="23"/>
          <w:szCs w:val="23"/>
        </w:rPr>
        <w:t>агрострахования</w:t>
      </w:r>
      <w:proofErr w:type="spellEnd"/>
      <w:r w:rsidRPr="00866520">
        <w:rPr>
          <w:sz w:val="23"/>
          <w:szCs w:val="23"/>
        </w:rPr>
        <w:t xml:space="preserve"> в 2024 году</w:t>
      </w:r>
      <w:proofErr w:type="gramEnd"/>
      <w:r w:rsidRPr="00866520">
        <w:rPr>
          <w:sz w:val="23"/>
          <w:szCs w:val="23"/>
        </w:rPr>
        <w:t xml:space="preserve"> (</w:t>
      </w:r>
      <w:proofErr w:type="gramStart"/>
      <w:r w:rsidRPr="00866520">
        <w:rPr>
          <w:sz w:val="23"/>
          <w:szCs w:val="23"/>
        </w:rPr>
        <w:t>Приказ Минсельхоза России от 01.08.2023 N664).</w:t>
      </w:r>
      <w:proofErr w:type="gramEnd"/>
      <w:r w:rsidRPr="00866520">
        <w:rPr>
          <w:sz w:val="23"/>
          <w:szCs w:val="23"/>
        </w:rPr>
        <w:t xml:space="preserve"> Особое внимание будет уделено специальным налоговым режимам (ЕСХН, УСН), доходам, подлежащим и не подлежащим налогообложению, условиям предоставления освобождения от уплаты НДС, изменениям </w:t>
      </w:r>
      <w:proofErr w:type="gramStart"/>
      <w:r w:rsidRPr="00866520">
        <w:rPr>
          <w:sz w:val="23"/>
          <w:szCs w:val="23"/>
        </w:rPr>
        <w:t>в</w:t>
      </w:r>
      <w:proofErr w:type="gramEnd"/>
      <w:r w:rsidRPr="00866520">
        <w:rPr>
          <w:sz w:val="23"/>
          <w:szCs w:val="23"/>
        </w:rPr>
        <w:t xml:space="preserve"> уплате имущественного, земельного и транспортного налогов. </w:t>
      </w:r>
      <w:r w:rsidR="00692131">
        <w:rPr>
          <w:sz w:val="23"/>
          <w:szCs w:val="23"/>
        </w:rPr>
        <w:t>Будут</w:t>
      </w:r>
      <w:r w:rsidRPr="00866520">
        <w:rPr>
          <w:sz w:val="23"/>
          <w:szCs w:val="23"/>
        </w:rPr>
        <w:t xml:space="preserve"> да</w:t>
      </w:r>
      <w:r w:rsidR="00692131">
        <w:rPr>
          <w:sz w:val="23"/>
          <w:szCs w:val="23"/>
        </w:rPr>
        <w:t>ны</w:t>
      </w:r>
      <w:r w:rsidRPr="00866520">
        <w:rPr>
          <w:sz w:val="23"/>
          <w:szCs w:val="23"/>
        </w:rPr>
        <w:t xml:space="preserve"> практические рекомендации по подготовкам к проверкам соблюдения условий и порядка предоставления субсидий, а также проведению внутреннего финансового контроля и аудита на предприятиях АПК, что позволит снизить проблему </w:t>
      </w:r>
      <w:proofErr w:type="spellStart"/>
      <w:r w:rsidRPr="00866520">
        <w:rPr>
          <w:sz w:val="23"/>
          <w:szCs w:val="23"/>
        </w:rPr>
        <w:t>закредитованности</w:t>
      </w:r>
      <w:proofErr w:type="spellEnd"/>
      <w:r w:rsidRPr="00866520">
        <w:rPr>
          <w:sz w:val="23"/>
          <w:szCs w:val="23"/>
        </w:rPr>
        <w:t xml:space="preserve"> сельскохозяйственных предприятий. </w:t>
      </w:r>
    </w:p>
    <w:p w:rsidR="00286B4F" w:rsidRPr="00866520" w:rsidRDefault="00314D6A" w:rsidP="00A35C11">
      <w:pPr>
        <w:widowControl w:val="0"/>
        <w:autoSpaceDE w:val="0"/>
        <w:spacing w:after="0" w:line="240" w:lineRule="auto"/>
        <w:ind w:firstLine="567"/>
        <w:jc w:val="both"/>
        <w:rPr>
          <w:rFonts w:ascii="Times New Roman" w:hAnsi="Times New Roman"/>
          <w:sz w:val="23"/>
          <w:szCs w:val="23"/>
        </w:rPr>
      </w:pPr>
      <w:r w:rsidRPr="00866520">
        <w:rPr>
          <w:rFonts w:ascii="Times New Roman" w:hAnsi="Times New Roman"/>
          <w:sz w:val="23"/>
          <w:szCs w:val="23"/>
        </w:rPr>
        <w:t xml:space="preserve">Мероприятие </w:t>
      </w:r>
      <w:r w:rsidR="009A0D0E" w:rsidRPr="000B6D37">
        <w:rPr>
          <w:rFonts w:ascii="Times New Roman" w:hAnsi="Times New Roman"/>
          <w:sz w:val="23"/>
          <w:szCs w:val="23"/>
        </w:rPr>
        <w:t>пройдет</w:t>
      </w:r>
      <w:r w:rsidRPr="000B6D37">
        <w:rPr>
          <w:rFonts w:ascii="Times New Roman" w:hAnsi="Times New Roman"/>
          <w:sz w:val="23"/>
          <w:szCs w:val="23"/>
        </w:rPr>
        <w:t xml:space="preserve"> </w:t>
      </w:r>
      <w:r w:rsidR="00DA22DD" w:rsidRPr="000B6D37">
        <w:rPr>
          <w:rFonts w:ascii="Times New Roman" w:hAnsi="Times New Roman"/>
          <w:b/>
          <w:sz w:val="23"/>
          <w:szCs w:val="23"/>
        </w:rPr>
        <w:t>12</w:t>
      </w:r>
      <w:r w:rsidRPr="000B6D37">
        <w:rPr>
          <w:rFonts w:ascii="Times New Roman" w:hAnsi="Times New Roman"/>
          <w:b/>
          <w:sz w:val="23"/>
          <w:szCs w:val="23"/>
        </w:rPr>
        <w:t>-</w:t>
      </w:r>
      <w:r w:rsidR="00DA22DD" w:rsidRPr="000B6D37">
        <w:rPr>
          <w:rFonts w:ascii="Times New Roman" w:hAnsi="Times New Roman"/>
          <w:b/>
          <w:sz w:val="23"/>
          <w:szCs w:val="23"/>
        </w:rPr>
        <w:t>17</w:t>
      </w:r>
      <w:r w:rsidR="00457C09" w:rsidRPr="000B6D37">
        <w:rPr>
          <w:rFonts w:ascii="Times New Roman" w:hAnsi="Times New Roman"/>
          <w:b/>
          <w:sz w:val="23"/>
          <w:szCs w:val="23"/>
        </w:rPr>
        <w:t xml:space="preserve"> августа 202</w:t>
      </w:r>
      <w:r w:rsidR="00DA22DD" w:rsidRPr="000B6D37">
        <w:rPr>
          <w:rFonts w:ascii="Times New Roman" w:hAnsi="Times New Roman"/>
          <w:b/>
          <w:sz w:val="23"/>
          <w:szCs w:val="23"/>
        </w:rPr>
        <w:t>4</w:t>
      </w:r>
      <w:r w:rsidRPr="000B6D37">
        <w:rPr>
          <w:rFonts w:ascii="Times New Roman" w:hAnsi="Times New Roman"/>
          <w:b/>
          <w:sz w:val="23"/>
          <w:szCs w:val="23"/>
        </w:rPr>
        <w:t xml:space="preserve"> года</w:t>
      </w:r>
      <w:r w:rsidRPr="00A35C11">
        <w:rPr>
          <w:rFonts w:ascii="Times New Roman" w:hAnsi="Times New Roman"/>
          <w:sz w:val="23"/>
          <w:szCs w:val="23"/>
        </w:rPr>
        <w:t xml:space="preserve"> </w:t>
      </w:r>
      <w:proofErr w:type="gramStart"/>
      <w:r w:rsidRPr="00A35C11">
        <w:rPr>
          <w:rFonts w:ascii="Times New Roman" w:hAnsi="Times New Roman"/>
          <w:sz w:val="23"/>
          <w:szCs w:val="23"/>
        </w:rPr>
        <w:t>г</w:t>
      </w:r>
      <w:proofErr w:type="gramEnd"/>
      <w:r w:rsidRPr="00A35C11">
        <w:rPr>
          <w:rFonts w:ascii="Times New Roman" w:hAnsi="Times New Roman"/>
          <w:sz w:val="23"/>
          <w:szCs w:val="23"/>
        </w:rPr>
        <w:t>. Сочи</w:t>
      </w:r>
      <w:r w:rsidRPr="00866520">
        <w:rPr>
          <w:rFonts w:ascii="Times New Roman" w:hAnsi="Times New Roman"/>
          <w:sz w:val="23"/>
          <w:szCs w:val="23"/>
        </w:rPr>
        <w:t xml:space="preserve"> в отеле </w:t>
      </w:r>
      <w:proofErr w:type="spellStart"/>
      <w:r w:rsidRPr="00866520">
        <w:rPr>
          <w:rFonts w:ascii="Times New Roman" w:hAnsi="Times New Roman"/>
          <w:sz w:val="23"/>
          <w:szCs w:val="23"/>
        </w:rPr>
        <w:t>Sea</w:t>
      </w:r>
      <w:proofErr w:type="spellEnd"/>
      <w:r w:rsidRPr="00866520">
        <w:rPr>
          <w:rFonts w:ascii="Times New Roman" w:hAnsi="Times New Roman"/>
          <w:sz w:val="23"/>
          <w:szCs w:val="23"/>
        </w:rPr>
        <w:t xml:space="preserve"> </w:t>
      </w:r>
      <w:proofErr w:type="spellStart"/>
      <w:r w:rsidRPr="00866520">
        <w:rPr>
          <w:rFonts w:ascii="Times New Roman" w:hAnsi="Times New Roman"/>
          <w:sz w:val="23"/>
          <w:szCs w:val="23"/>
        </w:rPr>
        <w:t>Galaxy</w:t>
      </w:r>
      <w:proofErr w:type="spellEnd"/>
      <w:r w:rsidRPr="00866520">
        <w:rPr>
          <w:rFonts w:ascii="Times New Roman" w:hAnsi="Times New Roman"/>
          <w:sz w:val="23"/>
          <w:szCs w:val="23"/>
        </w:rPr>
        <w:t xml:space="preserve"> </w:t>
      </w:r>
      <w:proofErr w:type="spellStart"/>
      <w:r w:rsidRPr="00866520">
        <w:rPr>
          <w:rFonts w:ascii="Times New Roman" w:hAnsi="Times New Roman"/>
          <w:sz w:val="23"/>
          <w:szCs w:val="23"/>
        </w:rPr>
        <w:t>Hotel</w:t>
      </w:r>
      <w:proofErr w:type="spellEnd"/>
      <w:r w:rsidRPr="00866520">
        <w:rPr>
          <w:rFonts w:ascii="Times New Roman" w:hAnsi="Times New Roman"/>
          <w:sz w:val="23"/>
          <w:szCs w:val="23"/>
        </w:rPr>
        <w:t xml:space="preserve"> </w:t>
      </w:r>
      <w:proofErr w:type="spellStart"/>
      <w:r w:rsidRPr="00866520">
        <w:rPr>
          <w:rFonts w:ascii="Times New Roman" w:hAnsi="Times New Roman"/>
          <w:sz w:val="23"/>
          <w:szCs w:val="23"/>
        </w:rPr>
        <w:t>Congress</w:t>
      </w:r>
      <w:proofErr w:type="spellEnd"/>
      <w:r w:rsidRPr="00866520">
        <w:rPr>
          <w:rFonts w:ascii="Times New Roman" w:hAnsi="Times New Roman"/>
          <w:sz w:val="23"/>
          <w:szCs w:val="23"/>
        </w:rPr>
        <w:t xml:space="preserve"> &amp; SPA</w:t>
      </w:r>
      <w:r w:rsidR="00D743BC" w:rsidRPr="00866520">
        <w:rPr>
          <w:rFonts w:ascii="Times New Roman" w:hAnsi="Times New Roman"/>
          <w:sz w:val="23"/>
          <w:szCs w:val="23"/>
        </w:rPr>
        <w:t>.</w:t>
      </w:r>
      <w:r w:rsidR="00161A58" w:rsidRPr="00866520">
        <w:rPr>
          <w:rFonts w:ascii="Times New Roman" w:hAnsi="Times New Roman"/>
          <w:sz w:val="23"/>
          <w:szCs w:val="23"/>
        </w:rPr>
        <w:t xml:space="preserve"> </w:t>
      </w:r>
    </w:p>
    <w:p w:rsidR="00314D6A" w:rsidRPr="00866520" w:rsidRDefault="00314D6A" w:rsidP="00A35C11">
      <w:pPr>
        <w:widowControl w:val="0"/>
        <w:autoSpaceDE w:val="0"/>
        <w:spacing w:after="0" w:line="240" w:lineRule="auto"/>
        <w:ind w:firstLine="567"/>
        <w:jc w:val="both"/>
        <w:rPr>
          <w:rFonts w:ascii="Times New Roman" w:hAnsi="Times New Roman"/>
          <w:sz w:val="23"/>
          <w:szCs w:val="23"/>
        </w:rPr>
      </w:pPr>
      <w:r w:rsidRPr="00866520">
        <w:rPr>
          <w:rFonts w:ascii="Times New Roman" w:hAnsi="Times New Roman"/>
          <w:sz w:val="23"/>
          <w:szCs w:val="23"/>
        </w:rPr>
        <w:t>Традиционные семинары в Сочи – это возможность получить новую полезную информацию для работы, практические рекомендации от ведущих экспертов, обменяться профессиональным опытом и пообщаться с коллегами в неформальной обстановке.</w:t>
      </w:r>
    </w:p>
    <w:p w:rsidR="002F7716" w:rsidRPr="00866520" w:rsidRDefault="00096103" w:rsidP="00A35C11">
      <w:pPr>
        <w:widowControl w:val="0"/>
        <w:autoSpaceDE w:val="0"/>
        <w:spacing w:after="0" w:line="240" w:lineRule="auto"/>
        <w:ind w:firstLine="567"/>
        <w:jc w:val="both"/>
        <w:rPr>
          <w:rFonts w:ascii="Times New Roman" w:hAnsi="Times New Roman"/>
          <w:sz w:val="23"/>
          <w:szCs w:val="23"/>
        </w:rPr>
      </w:pPr>
      <w:r w:rsidRPr="00866520">
        <w:rPr>
          <w:rFonts w:ascii="Times New Roman" w:hAnsi="Times New Roman"/>
          <w:sz w:val="23"/>
          <w:szCs w:val="23"/>
        </w:rPr>
        <w:t xml:space="preserve">Просим проинформировать о проведении </w:t>
      </w:r>
      <w:proofErr w:type="gramStart"/>
      <w:r w:rsidRPr="00866520">
        <w:rPr>
          <w:rFonts w:ascii="Times New Roman" w:hAnsi="Times New Roman"/>
          <w:sz w:val="23"/>
          <w:szCs w:val="23"/>
        </w:rPr>
        <w:t>семинара руководителей соответствующих подразделений органов исполнительной власти субъектов РФ</w:t>
      </w:r>
      <w:proofErr w:type="gramEnd"/>
      <w:r w:rsidRPr="00866520">
        <w:rPr>
          <w:rFonts w:ascii="Times New Roman" w:hAnsi="Times New Roman"/>
          <w:sz w:val="23"/>
          <w:szCs w:val="23"/>
        </w:rPr>
        <w:t xml:space="preserve"> и органов местного самоуправления. </w:t>
      </w:r>
      <w:proofErr w:type="gramStart"/>
      <w:r w:rsidRPr="00866520">
        <w:rPr>
          <w:rFonts w:ascii="Times New Roman" w:hAnsi="Times New Roman"/>
          <w:sz w:val="23"/>
          <w:szCs w:val="23"/>
        </w:rPr>
        <w:t>Разместить информацию</w:t>
      </w:r>
      <w:proofErr w:type="gramEnd"/>
      <w:r w:rsidRPr="00866520">
        <w:rPr>
          <w:rFonts w:ascii="Times New Roman" w:hAnsi="Times New Roman"/>
          <w:sz w:val="23"/>
          <w:szCs w:val="23"/>
        </w:rPr>
        <w:t xml:space="preserve"> о мероприятии в региональных средствах массовой информации и </w:t>
      </w:r>
      <w:proofErr w:type="spellStart"/>
      <w:r w:rsidRPr="00866520">
        <w:rPr>
          <w:rFonts w:ascii="Times New Roman" w:hAnsi="Times New Roman"/>
          <w:sz w:val="23"/>
          <w:szCs w:val="23"/>
        </w:rPr>
        <w:t>интернет-ресурсах</w:t>
      </w:r>
      <w:proofErr w:type="spellEnd"/>
      <w:r w:rsidRPr="00866520">
        <w:rPr>
          <w:rFonts w:ascii="Times New Roman" w:hAnsi="Times New Roman"/>
          <w:sz w:val="23"/>
          <w:szCs w:val="23"/>
        </w:rPr>
        <w:t>.</w:t>
      </w:r>
      <w:r w:rsidR="00161A58" w:rsidRPr="00866520">
        <w:rPr>
          <w:rFonts w:ascii="Times New Roman" w:hAnsi="Times New Roman"/>
          <w:sz w:val="23"/>
          <w:szCs w:val="23"/>
        </w:rPr>
        <w:t xml:space="preserve">                                                                                                                                                                                                                                                                                                                   </w:t>
      </w:r>
      <w:r w:rsidR="002F7716" w:rsidRPr="00866520">
        <w:rPr>
          <w:rFonts w:ascii="Times New Roman" w:hAnsi="Times New Roman"/>
          <w:sz w:val="23"/>
          <w:szCs w:val="23"/>
        </w:rPr>
        <w:t xml:space="preserve">                               </w:t>
      </w:r>
    </w:p>
    <w:p w:rsidR="00816707" w:rsidRPr="00971361" w:rsidRDefault="00891E51" w:rsidP="00816707">
      <w:pPr>
        <w:tabs>
          <w:tab w:val="left" w:pos="540"/>
        </w:tabs>
        <w:ind w:right="49" w:firstLine="426"/>
        <w:jc w:val="both"/>
        <w:rPr>
          <w:color w:val="000000"/>
          <w:sz w:val="23"/>
          <w:szCs w:val="23"/>
        </w:rPr>
      </w:pPr>
      <w:r>
        <w:rPr>
          <w:rFonts w:ascii="Times New Roman" w:hAnsi="Times New Roman"/>
          <w:noProof/>
          <w:sz w:val="23"/>
          <w:szCs w:val="23"/>
          <w:lang w:eastAsia="ru-RU"/>
        </w:rPr>
        <w:drawing>
          <wp:anchor distT="0" distB="0" distL="114300" distR="114300" simplePos="0" relativeHeight="251658240" behindDoc="1" locked="0" layoutInCell="1" allowOverlap="1">
            <wp:simplePos x="0" y="0"/>
            <wp:positionH relativeFrom="column">
              <wp:posOffset>3726180</wp:posOffset>
            </wp:positionH>
            <wp:positionV relativeFrom="paragraph">
              <wp:posOffset>184150</wp:posOffset>
            </wp:positionV>
            <wp:extent cx="1685925" cy="1676400"/>
            <wp:effectExtent l="19050" t="0" r="9525" b="0"/>
            <wp:wrapNone/>
            <wp:docPr id="25" name="Рисунок 25" descr="Печать-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ечать-2021"/>
                    <pic:cNvPicPr>
                      <a:picLocks noChangeAspect="1" noChangeArrowheads="1"/>
                    </pic:cNvPicPr>
                  </pic:nvPicPr>
                  <pic:blipFill>
                    <a:blip r:embed="rId11" cstate="print"/>
                    <a:srcRect/>
                    <a:stretch>
                      <a:fillRect/>
                    </a:stretch>
                  </pic:blipFill>
                  <pic:spPr bwMode="auto">
                    <a:xfrm>
                      <a:off x="0" y="0"/>
                      <a:ext cx="1685925" cy="1676400"/>
                    </a:xfrm>
                    <a:prstGeom prst="rect">
                      <a:avLst/>
                    </a:prstGeom>
                    <a:noFill/>
                    <a:ln w="9525">
                      <a:noFill/>
                      <a:miter lim="800000"/>
                      <a:headEnd/>
                      <a:tailEnd/>
                    </a:ln>
                  </pic:spPr>
                </pic:pic>
              </a:graphicData>
            </a:graphic>
          </wp:anchor>
        </w:drawing>
      </w:r>
      <w:r w:rsidR="00DE364B">
        <w:rPr>
          <w:rFonts w:ascii="Times New Roman" w:hAnsi="Times New Roman"/>
          <w:sz w:val="23"/>
          <w:szCs w:val="23"/>
        </w:rPr>
        <w:t xml:space="preserve">  </w:t>
      </w:r>
      <w:r w:rsidR="00314D6A" w:rsidRPr="00866520">
        <w:rPr>
          <w:rFonts w:ascii="Times New Roman" w:hAnsi="Times New Roman"/>
          <w:sz w:val="23"/>
          <w:szCs w:val="23"/>
        </w:rPr>
        <w:t xml:space="preserve">О принятом Вами </w:t>
      </w:r>
      <w:proofErr w:type="gramStart"/>
      <w:r w:rsidR="00314D6A" w:rsidRPr="00866520">
        <w:rPr>
          <w:rFonts w:ascii="Times New Roman" w:hAnsi="Times New Roman"/>
          <w:sz w:val="23"/>
          <w:szCs w:val="23"/>
        </w:rPr>
        <w:t>решении</w:t>
      </w:r>
      <w:proofErr w:type="gramEnd"/>
      <w:r w:rsidR="00314D6A" w:rsidRPr="00866520">
        <w:rPr>
          <w:rFonts w:ascii="Times New Roman" w:hAnsi="Times New Roman"/>
          <w:sz w:val="23"/>
          <w:szCs w:val="23"/>
        </w:rPr>
        <w:t xml:space="preserve"> об участии в семинаре просим сообщить </w:t>
      </w:r>
      <w:r w:rsidR="00816707" w:rsidRPr="00F6221E">
        <w:rPr>
          <w:rFonts w:ascii="Times New Roman" w:hAnsi="Times New Roman"/>
          <w:sz w:val="23"/>
          <w:szCs w:val="23"/>
        </w:rPr>
        <w:t>вашему менеджеру</w:t>
      </w:r>
      <w:r w:rsidR="00816707" w:rsidRPr="00F6221E">
        <w:rPr>
          <w:rFonts w:ascii="Times New Roman" w:hAnsi="Times New Roman"/>
          <w:b/>
          <w:sz w:val="23"/>
          <w:szCs w:val="23"/>
        </w:rPr>
        <w:t xml:space="preserve"> </w:t>
      </w:r>
      <w:proofErr w:type="spellStart"/>
      <w:r w:rsidR="00816707" w:rsidRPr="00F6221E">
        <w:rPr>
          <w:rFonts w:ascii="Times New Roman" w:hAnsi="Times New Roman"/>
          <w:sz w:val="23"/>
          <w:szCs w:val="23"/>
        </w:rPr>
        <w:t>Цыбаневой</w:t>
      </w:r>
      <w:proofErr w:type="spellEnd"/>
      <w:r w:rsidR="00816707" w:rsidRPr="00F6221E">
        <w:rPr>
          <w:rFonts w:ascii="Times New Roman" w:hAnsi="Times New Roman"/>
          <w:sz w:val="23"/>
          <w:szCs w:val="23"/>
        </w:rPr>
        <w:t xml:space="preserve"> Марине Павловне</w:t>
      </w:r>
      <w:r w:rsidR="00816707" w:rsidRPr="00F6221E">
        <w:rPr>
          <w:rFonts w:ascii="Times New Roman" w:hAnsi="Times New Roman"/>
          <w:b/>
          <w:sz w:val="23"/>
          <w:szCs w:val="23"/>
        </w:rPr>
        <w:t xml:space="preserve"> </w:t>
      </w:r>
      <w:r w:rsidR="00816707" w:rsidRPr="00F6221E">
        <w:rPr>
          <w:rFonts w:ascii="Times New Roman" w:hAnsi="Times New Roman"/>
          <w:sz w:val="23"/>
          <w:szCs w:val="23"/>
        </w:rPr>
        <w:t xml:space="preserve">по тел.: </w:t>
      </w:r>
      <w:r w:rsidR="00816707" w:rsidRPr="00F6221E">
        <w:rPr>
          <w:rFonts w:ascii="Times New Roman" w:hAnsi="Times New Roman"/>
          <w:b/>
          <w:sz w:val="23"/>
          <w:szCs w:val="23"/>
        </w:rPr>
        <w:t>8-965-186-89-61</w:t>
      </w:r>
      <w:r w:rsidR="00816707" w:rsidRPr="00F6221E">
        <w:rPr>
          <w:rFonts w:ascii="Times New Roman" w:hAnsi="Times New Roman"/>
          <w:sz w:val="23"/>
          <w:szCs w:val="23"/>
        </w:rPr>
        <w:t xml:space="preserve"> или по </w:t>
      </w:r>
      <w:proofErr w:type="spellStart"/>
      <w:r w:rsidR="00816707" w:rsidRPr="00F6221E">
        <w:rPr>
          <w:rFonts w:ascii="Times New Roman" w:hAnsi="Times New Roman"/>
          <w:sz w:val="23"/>
          <w:szCs w:val="23"/>
        </w:rPr>
        <w:t>e-mail</w:t>
      </w:r>
      <w:proofErr w:type="spellEnd"/>
      <w:r w:rsidR="00816707" w:rsidRPr="00F6221E">
        <w:rPr>
          <w:rFonts w:ascii="Times New Roman" w:hAnsi="Times New Roman"/>
          <w:sz w:val="23"/>
          <w:szCs w:val="23"/>
        </w:rPr>
        <w:t xml:space="preserve">: </w:t>
      </w:r>
      <w:hyperlink r:id="rId12" w:history="1">
        <w:r w:rsidR="00816707" w:rsidRPr="00F6221E">
          <w:rPr>
            <w:rStyle w:val="ad"/>
            <w:rFonts w:ascii="Times New Roman" w:hAnsi="Times New Roman"/>
            <w:b/>
            <w:color w:val="auto"/>
            <w:sz w:val="23"/>
            <w:szCs w:val="23"/>
            <w:u w:val="none"/>
          </w:rPr>
          <w:t>mts.zdrav-seminar@mail.ru</w:t>
        </w:r>
      </w:hyperlink>
      <w:r w:rsidR="00816707" w:rsidRPr="00F6221E">
        <w:rPr>
          <w:b/>
          <w:bCs/>
          <w:i/>
          <w:iCs/>
          <w:noProof/>
          <w:sz w:val="23"/>
          <w:szCs w:val="23"/>
          <w:lang w:eastAsia="ru-RU"/>
        </w:rPr>
        <w:drawing>
          <wp:anchor distT="0" distB="0" distL="114300" distR="114300" simplePos="0" relativeHeight="251660288" behindDoc="1" locked="0" layoutInCell="1" allowOverlap="1">
            <wp:simplePos x="0" y="0"/>
            <wp:positionH relativeFrom="column">
              <wp:posOffset>5044440</wp:posOffset>
            </wp:positionH>
            <wp:positionV relativeFrom="paragraph">
              <wp:posOffset>8558530</wp:posOffset>
            </wp:positionV>
            <wp:extent cx="1628775" cy="1619250"/>
            <wp:effectExtent l="19050" t="0" r="9525" b="0"/>
            <wp:wrapNone/>
            <wp:docPr id="4"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13" cstate="print"/>
                    <a:srcRect/>
                    <a:stretch>
                      <a:fillRect/>
                    </a:stretch>
                  </pic:blipFill>
                  <pic:spPr bwMode="auto">
                    <a:xfrm>
                      <a:off x="0" y="0"/>
                      <a:ext cx="1628775" cy="1619250"/>
                    </a:xfrm>
                    <a:prstGeom prst="rect">
                      <a:avLst/>
                    </a:prstGeom>
                    <a:noFill/>
                    <a:ln w="9525">
                      <a:noFill/>
                      <a:miter lim="800000"/>
                      <a:headEnd/>
                      <a:tailEnd/>
                    </a:ln>
                  </pic:spPr>
                </pic:pic>
              </a:graphicData>
            </a:graphic>
          </wp:anchor>
        </w:drawing>
      </w:r>
      <w:r w:rsidR="00816707" w:rsidRPr="00F6221E">
        <w:rPr>
          <w:b/>
          <w:bCs/>
          <w:i/>
          <w:iCs/>
          <w:noProof/>
          <w:sz w:val="23"/>
          <w:szCs w:val="23"/>
        </w:rPr>
        <w:t>.</w:t>
      </w:r>
    </w:p>
    <w:p w:rsidR="00816707" w:rsidRDefault="00161A58" w:rsidP="00816707">
      <w:pPr>
        <w:widowControl w:val="0"/>
        <w:autoSpaceDE w:val="0"/>
        <w:spacing w:after="0" w:line="240" w:lineRule="auto"/>
        <w:ind w:firstLine="567"/>
        <w:jc w:val="both"/>
        <w:rPr>
          <w:rFonts w:ascii="Times New Roman" w:hAnsi="Times New Roman"/>
          <w:sz w:val="23"/>
          <w:szCs w:val="23"/>
        </w:rPr>
      </w:pPr>
      <w:r w:rsidRPr="00866520">
        <w:rPr>
          <w:rFonts w:ascii="Times New Roman" w:hAnsi="Times New Roman"/>
          <w:sz w:val="23"/>
          <w:szCs w:val="23"/>
        </w:rPr>
        <w:t xml:space="preserve"> </w:t>
      </w:r>
      <w:r w:rsidR="00535F61" w:rsidRPr="00866520">
        <w:rPr>
          <w:rFonts w:ascii="Times New Roman" w:hAnsi="Times New Roman"/>
          <w:sz w:val="23"/>
          <w:szCs w:val="23"/>
        </w:rPr>
        <w:t>Эксперты и у</w:t>
      </w:r>
      <w:r w:rsidRPr="00866520">
        <w:rPr>
          <w:rFonts w:ascii="Times New Roman" w:hAnsi="Times New Roman"/>
          <w:sz w:val="23"/>
          <w:szCs w:val="23"/>
        </w:rPr>
        <w:t>словия участия – стр. 2.</w:t>
      </w:r>
    </w:p>
    <w:p w:rsidR="00230111" w:rsidRDefault="00230111" w:rsidP="00816707">
      <w:pPr>
        <w:widowControl w:val="0"/>
        <w:autoSpaceDE w:val="0"/>
        <w:spacing w:after="0" w:line="240" w:lineRule="auto"/>
        <w:ind w:firstLine="567"/>
        <w:jc w:val="both"/>
        <w:rPr>
          <w:rFonts w:ascii="Times New Roman" w:hAnsi="Times New Roman"/>
          <w:sz w:val="23"/>
          <w:szCs w:val="23"/>
        </w:rPr>
      </w:pPr>
    </w:p>
    <w:p w:rsidR="00230111" w:rsidRDefault="00230111" w:rsidP="00816707">
      <w:pPr>
        <w:widowControl w:val="0"/>
        <w:autoSpaceDE w:val="0"/>
        <w:spacing w:after="0" w:line="240" w:lineRule="auto"/>
        <w:ind w:firstLine="567"/>
        <w:jc w:val="both"/>
        <w:rPr>
          <w:rFonts w:ascii="Times New Roman" w:hAnsi="Times New Roman"/>
          <w:sz w:val="23"/>
          <w:szCs w:val="23"/>
        </w:rPr>
      </w:pPr>
      <w:r>
        <w:rPr>
          <w:rFonts w:ascii="Times New Roman" w:hAnsi="Times New Roman"/>
          <w:noProof/>
          <w:sz w:val="23"/>
          <w:szCs w:val="23"/>
          <w:lang w:eastAsia="ru-RU"/>
        </w:rPr>
        <w:drawing>
          <wp:anchor distT="0" distB="0" distL="114300" distR="114300" simplePos="0" relativeHeight="251657216" behindDoc="0" locked="0" layoutInCell="1" allowOverlap="1">
            <wp:simplePos x="0" y="0"/>
            <wp:positionH relativeFrom="column">
              <wp:posOffset>3238500</wp:posOffset>
            </wp:positionH>
            <wp:positionV relativeFrom="paragraph">
              <wp:posOffset>85090</wp:posOffset>
            </wp:positionV>
            <wp:extent cx="1276350" cy="619125"/>
            <wp:effectExtent l="19050" t="0" r="0" b="0"/>
            <wp:wrapNone/>
            <wp:docPr id="24" name="Рисунок 24" descr="Подпись - Михе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одпись - Михеев"/>
                    <pic:cNvPicPr>
                      <a:picLocks noChangeAspect="1" noChangeArrowheads="1"/>
                    </pic:cNvPicPr>
                  </pic:nvPicPr>
                  <pic:blipFill>
                    <a:blip r:embed="rId14" cstate="print"/>
                    <a:srcRect/>
                    <a:stretch>
                      <a:fillRect/>
                    </a:stretch>
                  </pic:blipFill>
                  <pic:spPr bwMode="auto">
                    <a:xfrm>
                      <a:off x="0" y="0"/>
                      <a:ext cx="1276350" cy="619125"/>
                    </a:xfrm>
                    <a:prstGeom prst="rect">
                      <a:avLst/>
                    </a:prstGeom>
                    <a:noFill/>
                    <a:ln w="9525">
                      <a:noFill/>
                      <a:miter lim="800000"/>
                      <a:headEnd/>
                      <a:tailEnd/>
                    </a:ln>
                  </pic:spPr>
                </pic:pic>
              </a:graphicData>
            </a:graphic>
          </wp:anchor>
        </w:drawing>
      </w:r>
    </w:p>
    <w:p w:rsidR="00314D6A" w:rsidRPr="00816707" w:rsidRDefault="00314D6A" w:rsidP="00816707">
      <w:pPr>
        <w:widowControl w:val="0"/>
        <w:autoSpaceDE w:val="0"/>
        <w:spacing w:after="0" w:line="240" w:lineRule="auto"/>
        <w:ind w:firstLine="567"/>
        <w:jc w:val="both"/>
        <w:rPr>
          <w:rFonts w:ascii="Times New Roman" w:hAnsi="Times New Roman"/>
          <w:sz w:val="23"/>
          <w:szCs w:val="23"/>
        </w:rPr>
      </w:pPr>
    </w:p>
    <w:p w:rsidR="00314D6A" w:rsidRPr="00894C66" w:rsidRDefault="00BF2D0D" w:rsidP="00457C09">
      <w:pPr>
        <w:jc w:val="both"/>
        <w:rPr>
          <w:rFonts w:ascii="Times New Roman" w:hAnsi="Times New Roman"/>
          <w:sz w:val="24"/>
          <w:szCs w:val="24"/>
        </w:rPr>
      </w:pPr>
      <w:r>
        <w:rPr>
          <w:rFonts w:ascii="Times New Roman" w:hAnsi="Times New Roman"/>
          <w:sz w:val="24"/>
          <w:szCs w:val="24"/>
        </w:rPr>
        <w:t xml:space="preserve">  </w:t>
      </w:r>
      <w:r w:rsidR="00457C09" w:rsidRPr="00894C66">
        <w:rPr>
          <w:rFonts w:ascii="Times New Roman" w:hAnsi="Times New Roman"/>
          <w:sz w:val="24"/>
          <w:szCs w:val="24"/>
        </w:rPr>
        <w:t xml:space="preserve"> </w:t>
      </w:r>
      <w:r w:rsidR="00314D6A" w:rsidRPr="00894C66">
        <w:rPr>
          <w:rFonts w:ascii="Times New Roman" w:hAnsi="Times New Roman"/>
          <w:b/>
          <w:sz w:val="24"/>
          <w:szCs w:val="24"/>
        </w:rPr>
        <w:t xml:space="preserve">Председатель Совета                                                                                              </w:t>
      </w:r>
      <w:r w:rsidR="005C4BAC" w:rsidRPr="00894C66">
        <w:rPr>
          <w:rFonts w:ascii="Times New Roman" w:hAnsi="Times New Roman"/>
          <w:b/>
          <w:sz w:val="24"/>
          <w:szCs w:val="24"/>
        </w:rPr>
        <w:t xml:space="preserve">          </w:t>
      </w:r>
      <w:r w:rsidR="00314D6A" w:rsidRPr="00894C66">
        <w:rPr>
          <w:rFonts w:ascii="Times New Roman" w:hAnsi="Times New Roman"/>
          <w:b/>
          <w:sz w:val="24"/>
          <w:szCs w:val="24"/>
        </w:rPr>
        <w:t xml:space="preserve"> А.В. Михеев</w:t>
      </w:r>
    </w:p>
    <w:p w:rsidR="009A0D0E" w:rsidRDefault="009A0D0E" w:rsidP="00457C09">
      <w:pPr>
        <w:pStyle w:val="af1"/>
        <w:tabs>
          <w:tab w:val="center" w:pos="567"/>
        </w:tabs>
        <w:ind w:right="59"/>
        <w:rPr>
          <w:rFonts w:ascii="Times New Roman" w:hAnsi="Times New Roman" w:cs="Times New Roman"/>
          <w:highlight w:val="yellow"/>
        </w:rPr>
      </w:pPr>
    </w:p>
    <w:p w:rsidR="00A35C11" w:rsidRDefault="00A35C11" w:rsidP="00457C09">
      <w:pPr>
        <w:pStyle w:val="af1"/>
        <w:tabs>
          <w:tab w:val="center" w:pos="567"/>
        </w:tabs>
        <w:ind w:right="59"/>
        <w:rPr>
          <w:rFonts w:ascii="Times New Roman" w:hAnsi="Times New Roman" w:cs="Times New Roman"/>
          <w:highlight w:val="yellow"/>
        </w:rPr>
      </w:pPr>
    </w:p>
    <w:p w:rsidR="00816707" w:rsidRDefault="00816707" w:rsidP="00457C09">
      <w:pPr>
        <w:pStyle w:val="af1"/>
        <w:tabs>
          <w:tab w:val="center" w:pos="567"/>
        </w:tabs>
        <w:ind w:right="59"/>
        <w:rPr>
          <w:rFonts w:ascii="Times New Roman" w:hAnsi="Times New Roman" w:cs="Times New Roman"/>
          <w:highlight w:val="yellow"/>
        </w:rPr>
      </w:pPr>
    </w:p>
    <w:p w:rsidR="00A35C11" w:rsidRDefault="00A35C11" w:rsidP="00457C09">
      <w:pPr>
        <w:pStyle w:val="af1"/>
        <w:tabs>
          <w:tab w:val="center" w:pos="567"/>
        </w:tabs>
        <w:ind w:right="59"/>
        <w:rPr>
          <w:rFonts w:ascii="Times New Roman" w:hAnsi="Times New Roman" w:cs="Times New Roman"/>
          <w:highlight w:val="yellow"/>
        </w:rPr>
      </w:pPr>
    </w:p>
    <w:p w:rsidR="00816707" w:rsidRPr="00F6221E" w:rsidRDefault="00816707" w:rsidP="00816707">
      <w:pPr>
        <w:pStyle w:val="af1"/>
        <w:tabs>
          <w:tab w:val="center" w:pos="567"/>
        </w:tabs>
        <w:ind w:right="59"/>
        <w:rPr>
          <w:rFonts w:ascii="Times New Roman" w:hAnsi="Times New Roman" w:cs="Times New Roman"/>
          <w:bCs/>
          <w:sz w:val="16"/>
          <w:szCs w:val="16"/>
        </w:rPr>
      </w:pPr>
      <w:bookmarkStart w:id="0" w:name="_Hlk71811884"/>
      <w:r w:rsidRPr="00F6221E">
        <w:rPr>
          <w:rFonts w:ascii="Times New Roman" w:hAnsi="Times New Roman" w:cs="Times New Roman"/>
          <w:bCs/>
          <w:sz w:val="16"/>
          <w:szCs w:val="16"/>
        </w:rPr>
        <w:t xml:space="preserve">Исп. </w:t>
      </w:r>
      <w:proofErr w:type="spellStart"/>
      <w:r w:rsidRPr="00F6221E">
        <w:rPr>
          <w:rFonts w:ascii="Times New Roman" w:hAnsi="Times New Roman" w:cs="Times New Roman"/>
          <w:bCs/>
          <w:sz w:val="16"/>
          <w:szCs w:val="16"/>
        </w:rPr>
        <w:t>Цыбанева</w:t>
      </w:r>
      <w:proofErr w:type="spellEnd"/>
      <w:r w:rsidRPr="00F6221E">
        <w:rPr>
          <w:rFonts w:ascii="Times New Roman" w:hAnsi="Times New Roman" w:cs="Times New Roman"/>
          <w:bCs/>
          <w:sz w:val="16"/>
          <w:szCs w:val="16"/>
        </w:rPr>
        <w:t xml:space="preserve"> М.П.</w:t>
      </w:r>
    </w:p>
    <w:p w:rsidR="00816707" w:rsidRPr="00F6221E" w:rsidRDefault="00816707" w:rsidP="00816707">
      <w:pPr>
        <w:pStyle w:val="af1"/>
        <w:tabs>
          <w:tab w:val="center" w:pos="-426"/>
        </w:tabs>
        <w:ind w:right="59"/>
        <w:rPr>
          <w:rFonts w:ascii="Times New Roman" w:hAnsi="Times New Roman" w:cs="Times New Roman"/>
          <w:bCs/>
          <w:sz w:val="16"/>
          <w:szCs w:val="16"/>
        </w:rPr>
      </w:pPr>
      <w:r w:rsidRPr="00F6221E">
        <w:rPr>
          <w:rFonts w:ascii="Times New Roman" w:hAnsi="Times New Roman" w:cs="Times New Roman"/>
          <w:bCs/>
          <w:sz w:val="16"/>
          <w:szCs w:val="16"/>
        </w:rPr>
        <w:t>тел. (495) 223-70-80 доб.219</w:t>
      </w:r>
      <w:bookmarkEnd w:id="0"/>
    </w:p>
    <w:p w:rsidR="00E81883" w:rsidRDefault="00E81883" w:rsidP="00230111">
      <w:pPr>
        <w:spacing w:after="0" w:line="240" w:lineRule="auto"/>
        <w:rPr>
          <w:rFonts w:ascii="Times New Roman" w:hAnsi="Times New Roman"/>
          <w:sz w:val="24"/>
          <w:szCs w:val="24"/>
        </w:rPr>
      </w:pPr>
    </w:p>
    <w:p w:rsidR="00CC4394" w:rsidRPr="00F809AC" w:rsidRDefault="00CC4394" w:rsidP="00CC4394">
      <w:pPr>
        <w:spacing w:after="0" w:line="240" w:lineRule="auto"/>
        <w:jc w:val="center"/>
        <w:rPr>
          <w:rFonts w:ascii="Times New Roman" w:hAnsi="Times New Roman"/>
          <w:color w:val="000000"/>
          <w:sz w:val="24"/>
          <w:szCs w:val="24"/>
          <w:lang w:eastAsia="ru-RU"/>
        </w:rPr>
      </w:pPr>
      <w:r w:rsidRPr="00F809AC">
        <w:rPr>
          <w:rFonts w:ascii="Times New Roman" w:hAnsi="Times New Roman"/>
          <w:sz w:val="24"/>
          <w:szCs w:val="24"/>
        </w:rPr>
        <w:lastRenderedPageBreak/>
        <w:t xml:space="preserve">ПРОГРАММА </w:t>
      </w:r>
      <w:r w:rsidRPr="00F809AC">
        <w:rPr>
          <w:rFonts w:ascii="Times New Roman" w:hAnsi="Times New Roman"/>
          <w:color w:val="000000"/>
          <w:sz w:val="24"/>
          <w:szCs w:val="24"/>
          <w:lang w:eastAsia="ru-RU"/>
        </w:rPr>
        <w:t>ПРАКТИЧЕСКОГО СЕМИНАРА</w:t>
      </w:r>
    </w:p>
    <w:p w:rsidR="00866520" w:rsidRPr="00866520" w:rsidRDefault="00866520" w:rsidP="00866520">
      <w:pPr>
        <w:pStyle w:val="af3"/>
        <w:spacing w:after="0"/>
        <w:ind w:left="34" w:right="-108" w:hanging="34"/>
        <w:jc w:val="center"/>
        <w:rPr>
          <w:rFonts w:ascii="Times New Roman" w:hAnsi="Times New Roman"/>
          <w:b/>
          <w:sz w:val="24"/>
          <w:szCs w:val="24"/>
        </w:rPr>
      </w:pPr>
      <w:r w:rsidRPr="00866520">
        <w:rPr>
          <w:rFonts w:ascii="Times New Roman" w:hAnsi="Times New Roman"/>
          <w:b/>
          <w:spacing w:val="20"/>
          <w:sz w:val="24"/>
          <w:szCs w:val="24"/>
        </w:rPr>
        <w:t>«</w:t>
      </w:r>
      <w:r w:rsidRPr="00866520">
        <w:rPr>
          <w:rFonts w:ascii="Times New Roman" w:hAnsi="Times New Roman"/>
          <w:b/>
          <w:sz w:val="24"/>
          <w:szCs w:val="24"/>
        </w:rPr>
        <w:t xml:space="preserve">РАЗВИТИЕ АГРОПРОМЫШЛЕННОГО КОМПЛЕКСА В 2024 ГОДУ: </w:t>
      </w:r>
    </w:p>
    <w:p w:rsidR="00866520" w:rsidRPr="00894C66" w:rsidRDefault="00866520" w:rsidP="00866520">
      <w:pPr>
        <w:pStyle w:val="af3"/>
        <w:spacing w:after="0"/>
        <w:ind w:left="34" w:right="-108" w:hanging="34"/>
        <w:jc w:val="center"/>
        <w:rPr>
          <w:rFonts w:ascii="Times New Roman" w:hAnsi="Times New Roman"/>
          <w:b/>
          <w:spacing w:val="20"/>
          <w:sz w:val="24"/>
          <w:szCs w:val="24"/>
        </w:rPr>
      </w:pPr>
      <w:r w:rsidRPr="00866520">
        <w:rPr>
          <w:rFonts w:ascii="Times New Roman" w:hAnsi="Times New Roman"/>
          <w:b/>
          <w:sz w:val="24"/>
          <w:szCs w:val="24"/>
        </w:rPr>
        <w:t>ГОСПОДДЕ</w:t>
      </w:r>
      <w:r w:rsidR="00CA6D02">
        <w:rPr>
          <w:rFonts w:ascii="Times New Roman" w:hAnsi="Times New Roman"/>
          <w:b/>
          <w:sz w:val="24"/>
          <w:szCs w:val="24"/>
        </w:rPr>
        <w:t>Р</w:t>
      </w:r>
      <w:r w:rsidRPr="00866520">
        <w:rPr>
          <w:rFonts w:ascii="Times New Roman" w:hAnsi="Times New Roman"/>
          <w:b/>
          <w:sz w:val="24"/>
          <w:szCs w:val="24"/>
        </w:rPr>
        <w:t>ЖКА, НАЛОГООБЛОЖЕНИЕ, КОНТРОЛЬ</w:t>
      </w:r>
      <w:r w:rsidRPr="00866520">
        <w:rPr>
          <w:rFonts w:ascii="Times New Roman" w:hAnsi="Times New Roman"/>
          <w:b/>
          <w:color w:val="000000"/>
          <w:sz w:val="24"/>
          <w:szCs w:val="24"/>
          <w:lang w:eastAsia="ru-RU"/>
        </w:rPr>
        <w:t>»</w:t>
      </w:r>
    </w:p>
    <w:p w:rsidR="00EF7A85" w:rsidRPr="00500F36" w:rsidRDefault="00EF7A85" w:rsidP="00500F36">
      <w:pPr>
        <w:spacing w:after="0" w:line="240" w:lineRule="auto"/>
        <w:contextualSpacing/>
        <w:jc w:val="center"/>
        <w:rPr>
          <w:rFonts w:ascii="Times New Roman" w:hAnsi="Times New Roman"/>
          <w:b/>
          <w:i/>
        </w:rPr>
      </w:pPr>
      <w:r w:rsidRPr="00DA22DD">
        <w:rPr>
          <w:rFonts w:ascii="Times New Roman" w:hAnsi="Times New Roman"/>
          <w:b/>
          <w:i/>
          <w:sz w:val="24"/>
          <w:szCs w:val="24"/>
        </w:rPr>
        <w:t>1</w:t>
      </w:r>
      <w:r w:rsidR="00DA22DD" w:rsidRPr="00DA22DD">
        <w:rPr>
          <w:rFonts w:ascii="Times New Roman" w:hAnsi="Times New Roman"/>
          <w:b/>
          <w:i/>
          <w:sz w:val="24"/>
          <w:szCs w:val="24"/>
        </w:rPr>
        <w:t>2</w:t>
      </w:r>
      <w:r w:rsidR="00C45FFC">
        <w:rPr>
          <w:rFonts w:ascii="Times New Roman" w:hAnsi="Times New Roman"/>
          <w:b/>
          <w:i/>
          <w:sz w:val="24"/>
          <w:szCs w:val="24"/>
        </w:rPr>
        <w:t xml:space="preserve"> </w:t>
      </w:r>
      <w:r w:rsidRPr="00DA22DD">
        <w:rPr>
          <w:rFonts w:ascii="Times New Roman" w:hAnsi="Times New Roman"/>
          <w:b/>
          <w:i/>
          <w:sz w:val="24"/>
          <w:szCs w:val="24"/>
        </w:rPr>
        <w:t>-</w:t>
      </w:r>
      <w:r w:rsidR="00C45FFC">
        <w:rPr>
          <w:rFonts w:ascii="Times New Roman" w:hAnsi="Times New Roman"/>
          <w:b/>
          <w:i/>
          <w:sz w:val="24"/>
          <w:szCs w:val="24"/>
        </w:rPr>
        <w:t xml:space="preserve"> </w:t>
      </w:r>
      <w:r w:rsidRPr="00DA22DD">
        <w:rPr>
          <w:rFonts w:ascii="Times New Roman" w:hAnsi="Times New Roman"/>
          <w:b/>
          <w:i/>
          <w:sz w:val="24"/>
          <w:szCs w:val="24"/>
        </w:rPr>
        <w:t>1</w:t>
      </w:r>
      <w:r w:rsidR="00DA22DD" w:rsidRPr="00DA22DD">
        <w:rPr>
          <w:rFonts w:ascii="Times New Roman" w:hAnsi="Times New Roman"/>
          <w:b/>
          <w:i/>
          <w:sz w:val="24"/>
          <w:szCs w:val="24"/>
        </w:rPr>
        <w:t>7</w:t>
      </w:r>
      <w:r w:rsidRPr="00DA22DD">
        <w:rPr>
          <w:rFonts w:ascii="Times New Roman" w:hAnsi="Times New Roman"/>
          <w:b/>
          <w:i/>
          <w:sz w:val="24"/>
          <w:szCs w:val="24"/>
        </w:rPr>
        <w:t xml:space="preserve"> августа 202</w:t>
      </w:r>
      <w:r w:rsidR="009A0D0E" w:rsidRPr="00DA22DD">
        <w:rPr>
          <w:rFonts w:ascii="Times New Roman" w:hAnsi="Times New Roman"/>
          <w:b/>
          <w:i/>
          <w:sz w:val="24"/>
          <w:szCs w:val="24"/>
        </w:rPr>
        <w:t>4</w:t>
      </w:r>
      <w:r w:rsidRPr="00DA22DD">
        <w:rPr>
          <w:rFonts w:ascii="Times New Roman" w:hAnsi="Times New Roman"/>
          <w:b/>
          <w:i/>
          <w:sz w:val="24"/>
          <w:szCs w:val="24"/>
        </w:rPr>
        <w:t xml:space="preserve"> года, </w:t>
      </w:r>
      <w:proofErr w:type="gramStart"/>
      <w:r w:rsidRPr="00DA22DD">
        <w:rPr>
          <w:rFonts w:ascii="Times New Roman" w:hAnsi="Times New Roman"/>
          <w:b/>
          <w:i/>
          <w:sz w:val="24"/>
          <w:szCs w:val="24"/>
        </w:rPr>
        <w:t>г</w:t>
      </w:r>
      <w:proofErr w:type="gramEnd"/>
      <w:r w:rsidRPr="00DA22DD">
        <w:rPr>
          <w:rFonts w:ascii="Times New Roman" w:hAnsi="Times New Roman"/>
          <w:b/>
          <w:i/>
          <w:sz w:val="24"/>
          <w:szCs w:val="24"/>
        </w:rPr>
        <w:t>. Сочи</w:t>
      </w:r>
    </w:p>
    <w:p w:rsidR="003B2ED0" w:rsidRPr="003B2ED0" w:rsidRDefault="003B2ED0" w:rsidP="003B2ED0">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bCs/>
          <w:color w:val="000000"/>
          <w:lang w:eastAsia="ru-RU"/>
        </w:rPr>
      </w:pPr>
      <w:r w:rsidRPr="003B2ED0">
        <w:rPr>
          <w:rFonts w:ascii="Times New Roman" w:eastAsia="Times New Roman" w:hAnsi="Times New Roman"/>
          <w:b/>
          <w:bCs/>
          <w:color w:val="000000"/>
          <w:lang w:eastAsia="ru-RU"/>
        </w:rPr>
        <w:t>Новации развития отрасли сельского хозяйства и последние изменения законодательства РФ</w:t>
      </w:r>
      <w:r w:rsidRPr="003B2ED0">
        <w:rPr>
          <w:rFonts w:ascii="Times New Roman" w:eastAsia="Times New Roman" w:hAnsi="Times New Roman"/>
          <w:bCs/>
          <w:color w:val="000000"/>
          <w:lang w:eastAsia="ru-RU"/>
        </w:rPr>
        <w:t xml:space="preserve">. ФЗ от 29.12.06 N 64-ФЗ (в ред. от 25.08.23) «О развитии сельского хозяйства». ПП РФ от 14.07.2012 N717 (ред. от 29.03.24) «О Государственной программе развития сельского хозяйства и регулирования рынков сельскохозяйственной продукции, сырья и продовольствия». Проведение федерального госконтроля (надзора) в области безопасного обращения с пестицидами и </w:t>
      </w:r>
      <w:proofErr w:type="spellStart"/>
      <w:r w:rsidRPr="003B2ED0">
        <w:rPr>
          <w:rFonts w:ascii="Times New Roman" w:eastAsia="Times New Roman" w:hAnsi="Times New Roman"/>
          <w:bCs/>
          <w:color w:val="000000"/>
          <w:lang w:eastAsia="ru-RU"/>
        </w:rPr>
        <w:t>агрохимикатами</w:t>
      </w:r>
      <w:proofErr w:type="spellEnd"/>
      <w:r w:rsidRPr="003B2ED0">
        <w:rPr>
          <w:rFonts w:ascii="Times New Roman" w:eastAsia="Times New Roman" w:hAnsi="Times New Roman"/>
          <w:bCs/>
          <w:color w:val="000000"/>
          <w:lang w:eastAsia="ru-RU"/>
        </w:rPr>
        <w:t xml:space="preserve"> на складах временного хранения (СВХ) (ФЗ от 03.04.23 №100-ФЗ). Сокращение </w:t>
      </w:r>
      <w:proofErr w:type="gramStart"/>
      <w:r w:rsidRPr="003B2ED0">
        <w:rPr>
          <w:rFonts w:ascii="Times New Roman" w:eastAsia="Times New Roman" w:hAnsi="Times New Roman"/>
          <w:bCs/>
          <w:color w:val="000000"/>
          <w:lang w:eastAsia="ru-RU"/>
        </w:rPr>
        <w:t>сроков проведения экспертизы результатов регистрационных испытаний</w:t>
      </w:r>
      <w:proofErr w:type="gramEnd"/>
      <w:r w:rsidRPr="003B2ED0">
        <w:rPr>
          <w:rFonts w:ascii="Times New Roman" w:eastAsia="Times New Roman" w:hAnsi="Times New Roman"/>
          <w:bCs/>
          <w:color w:val="000000"/>
          <w:lang w:eastAsia="ru-RU"/>
        </w:rPr>
        <w:t xml:space="preserve"> </w:t>
      </w:r>
      <w:proofErr w:type="spellStart"/>
      <w:r w:rsidRPr="003B2ED0">
        <w:rPr>
          <w:rFonts w:ascii="Times New Roman" w:eastAsia="Times New Roman" w:hAnsi="Times New Roman"/>
          <w:bCs/>
          <w:color w:val="000000"/>
          <w:lang w:eastAsia="ru-RU"/>
        </w:rPr>
        <w:t>ПиА</w:t>
      </w:r>
      <w:proofErr w:type="spellEnd"/>
      <w:r w:rsidRPr="003B2ED0">
        <w:rPr>
          <w:rFonts w:ascii="Times New Roman" w:eastAsia="Times New Roman" w:hAnsi="Times New Roman"/>
          <w:bCs/>
          <w:color w:val="000000"/>
          <w:lang w:eastAsia="ru-RU"/>
        </w:rPr>
        <w:t xml:space="preserve">. Порядок исключения </w:t>
      </w:r>
      <w:proofErr w:type="spellStart"/>
      <w:r w:rsidRPr="003B2ED0">
        <w:rPr>
          <w:rFonts w:ascii="Times New Roman" w:eastAsia="Times New Roman" w:hAnsi="Times New Roman"/>
          <w:bCs/>
          <w:color w:val="000000"/>
          <w:lang w:eastAsia="ru-RU"/>
        </w:rPr>
        <w:t>ПиА</w:t>
      </w:r>
      <w:proofErr w:type="spellEnd"/>
      <w:r w:rsidRPr="003B2ED0">
        <w:rPr>
          <w:rFonts w:ascii="Times New Roman" w:eastAsia="Times New Roman" w:hAnsi="Times New Roman"/>
          <w:bCs/>
          <w:color w:val="000000"/>
          <w:lang w:eastAsia="ru-RU"/>
        </w:rPr>
        <w:t xml:space="preserve"> из Государственного каталога, разрешенных к применению на территории РФ (ПП РФ от 12.02.22 N157 (в ред. от 19.08.23) и ПП РФ от 19.08.2023 N1363). Закон РФ от 14.05.93 N4973-1 (в ред. от 04.08.23). ПП РФ от 15.02.22 N176, ПП РФ от 15.02.22 N178 (в ред. от 26.08.23). Приказ Минсельхоза России от 11.02.22 N70. ПП РФ N381 от 16.03.22. Новый порядок ввода </w:t>
      </w:r>
      <w:proofErr w:type="spellStart"/>
      <w:r w:rsidRPr="003B2ED0">
        <w:rPr>
          <w:rFonts w:ascii="Times New Roman" w:eastAsia="Times New Roman" w:hAnsi="Times New Roman"/>
          <w:bCs/>
          <w:color w:val="000000"/>
          <w:lang w:eastAsia="ru-RU"/>
        </w:rPr>
        <w:t>ветпрепаратов</w:t>
      </w:r>
      <w:proofErr w:type="spellEnd"/>
      <w:r w:rsidRPr="003B2ED0">
        <w:rPr>
          <w:rFonts w:ascii="Times New Roman" w:eastAsia="Times New Roman" w:hAnsi="Times New Roman"/>
          <w:bCs/>
          <w:color w:val="000000"/>
          <w:lang w:eastAsia="ru-RU"/>
        </w:rPr>
        <w:t xml:space="preserve"> в гражданский оборот с 01.09.23 (ФЗ №317-ФЗ от 02.07.21). Обязательная маркировка животных с 01.03.2024 года (</w:t>
      </w:r>
      <w:r w:rsidRPr="003B2ED0">
        <w:rPr>
          <w:rFonts w:ascii="Times New Roman" w:eastAsia="Times New Roman" w:hAnsi="Times New Roman"/>
          <w:bCs/>
          <w:color w:val="000000"/>
        </w:rPr>
        <w:t>ФЗ №221-ФЗ от 28.06.22, ПП РФ от 05.04.23 N550, Приказ Минсельхоза России от 03.11.23 N832,</w:t>
      </w:r>
      <w:r w:rsidR="000B6D37">
        <w:rPr>
          <w:rFonts w:ascii="Times New Roman" w:eastAsia="Times New Roman" w:hAnsi="Times New Roman"/>
          <w:bCs/>
          <w:color w:val="000000"/>
          <w:lang w:eastAsia="ru-RU"/>
        </w:rPr>
        <w:t xml:space="preserve"> </w:t>
      </w:r>
      <w:r w:rsidRPr="003B2ED0">
        <w:rPr>
          <w:rFonts w:ascii="Times New Roman" w:eastAsia="Times New Roman" w:hAnsi="Times New Roman"/>
          <w:bCs/>
          <w:color w:val="000000"/>
          <w:lang w:eastAsia="ru-RU"/>
        </w:rPr>
        <w:t>Письмо Минсельхоза России от 02.11.2023 N 25/2612). Предельные уровни минимальных и максимальных цен на зерно и сахар с 01.07.23, при достижении которых будут проводиться закупочные и товарные интервенции (Приказ Минсельхоза России от 23.03.2023 №305 в</w:t>
      </w:r>
      <w:r w:rsidRPr="003B2ED0">
        <w:rPr>
          <w:rFonts w:ascii="Times New Roman" w:eastAsia="Times New Roman" w:hAnsi="Times New Roman"/>
          <w:bCs/>
          <w:color w:val="000000"/>
        </w:rPr>
        <w:t xml:space="preserve"> </w:t>
      </w:r>
      <w:r w:rsidRPr="003B2ED0">
        <w:rPr>
          <w:rFonts w:ascii="Times New Roman" w:eastAsia="Times New Roman" w:hAnsi="Times New Roman"/>
          <w:bCs/>
          <w:color w:val="000000"/>
          <w:lang w:eastAsia="ru-RU"/>
        </w:rPr>
        <w:t>ред. от 04.07.2023). Актуализированный порядок реализации и транспортировки семян сельскохозяйственных растений с 01.09.23 (Приказ Мин</w:t>
      </w:r>
      <w:r w:rsidRPr="003B2ED0">
        <w:rPr>
          <w:rFonts w:ascii="Times New Roman" w:eastAsia="Times New Roman" w:hAnsi="Times New Roman"/>
          <w:bCs/>
          <w:color w:val="000000"/>
        </w:rPr>
        <w:t>сельхоза России от 06.04.2023 N</w:t>
      </w:r>
      <w:r w:rsidRPr="003B2ED0">
        <w:rPr>
          <w:rFonts w:ascii="Times New Roman" w:eastAsia="Times New Roman" w:hAnsi="Times New Roman"/>
          <w:bCs/>
          <w:color w:val="000000"/>
          <w:lang w:eastAsia="ru-RU"/>
        </w:rPr>
        <w:t xml:space="preserve">347). Правила и регламенты нового рынка ИИ в агропромышленном комплексе. Введение с 01.03.22 ГОСТ </w:t>
      </w:r>
      <w:proofErr w:type="gramStart"/>
      <w:r w:rsidRPr="003B2ED0">
        <w:rPr>
          <w:rFonts w:ascii="Times New Roman" w:eastAsia="Times New Roman" w:hAnsi="Times New Roman"/>
          <w:bCs/>
          <w:color w:val="000000"/>
          <w:lang w:eastAsia="ru-RU"/>
        </w:rPr>
        <w:t>Р</w:t>
      </w:r>
      <w:proofErr w:type="gramEnd"/>
      <w:r w:rsidRPr="003B2ED0">
        <w:rPr>
          <w:rFonts w:ascii="Times New Roman" w:eastAsia="Times New Roman" w:hAnsi="Times New Roman"/>
          <w:bCs/>
          <w:color w:val="000000"/>
          <w:lang w:eastAsia="ru-RU"/>
        </w:rPr>
        <w:t xml:space="preserve"> 59920-2021. </w:t>
      </w:r>
    </w:p>
    <w:p w:rsidR="003B2ED0" w:rsidRPr="003B2ED0" w:rsidRDefault="003B2ED0" w:rsidP="003B2ED0">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bCs/>
          <w:color w:val="000000"/>
          <w:lang w:eastAsia="ru-RU"/>
        </w:rPr>
      </w:pPr>
      <w:r w:rsidRPr="003B2ED0">
        <w:rPr>
          <w:rFonts w:ascii="Times New Roman" w:eastAsia="Times New Roman" w:hAnsi="Times New Roman"/>
          <w:b/>
          <w:bCs/>
          <w:color w:val="000000"/>
          <w:lang w:eastAsia="ru-RU"/>
        </w:rPr>
        <w:t xml:space="preserve">Новации в организации государственной поддержки сельского хозяйства и агропромышленного комплекса в 2024 году. </w:t>
      </w:r>
      <w:r w:rsidRPr="003B2ED0">
        <w:rPr>
          <w:rFonts w:ascii="Times New Roman" w:eastAsia="Times New Roman" w:hAnsi="Times New Roman"/>
          <w:bCs/>
          <w:color w:val="000000"/>
          <w:lang w:eastAsia="ru-RU"/>
        </w:rPr>
        <w:t>ПП РФ от 02.12.2023 №2065.</w:t>
      </w:r>
      <w:r w:rsidRPr="003B2ED0">
        <w:rPr>
          <w:rFonts w:ascii="Times New Roman" w:eastAsia="Times New Roman" w:hAnsi="Times New Roman"/>
          <w:b/>
          <w:bCs/>
          <w:color w:val="000000"/>
          <w:lang w:eastAsia="ru-RU"/>
        </w:rPr>
        <w:t xml:space="preserve"> </w:t>
      </w:r>
      <w:r w:rsidRPr="003B2ED0">
        <w:rPr>
          <w:rFonts w:ascii="Times New Roman" w:eastAsia="Times New Roman" w:hAnsi="Times New Roman"/>
          <w:bCs/>
          <w:color w:val="000000"/>
          <w:lang w:eastAsia="ru-RU"/>
        </w:rPr>
        <w:t xml:space="preserve">Положения ФЗ №260-ФЗ (с </w:t>
      </w:r>
      <w:proofErr w:type="spellStart"/>
      <w:r w:rsidRPr="003B2ED0">
        <w:rPr>
          <w:rFonts w:ascii="Times New Roman" w:eastAsia="Times New Roman" w:hAnsi="Times New Roman"/>
          <w:bCs/>
          <w:color w:val="000000"/>
          <w:lang w:eastAsia="ru-RU"/>
        </w:rPr>
        <w:t>изм</w:t>
      </w:r>
      <w:proofErr w:type="spellEnd"/>
      <w:r w:rsidRPr="003B2ED0">
        <w:rPr>
          <w:rFonts w:ascii="Times New Roman" w:eastAsia="Times New Roman" w:hAnsi="Times New Roman"/>
          <w:bCs/>
          <w:color w:val="000000"/>
          <w:lang w:eastAsia="ru-RU"/>
        </w:rPr>
        <w:t>. и доп., вступ. в силу с 01.03.24) «О государственной поддержке в сфере сельскохозяйственного страхования…». ПП РФ от 14.07.12 N717 (в ред. от 29.03.24) «О Государственной программе развития сельского хозяйства и регулирования рынков сельскохозяйственной продукции, сырья и продовольствия». Паспорт комплексной программы Российской Федерации «Комплексное развитие сельских территорий» (утв. решением Правительства РФ от 24.12.2021 N ММ-П11-19234). ПП РФ от 25.08.17 №996 (в ред. от 30.09.23), ПП РФ №696 (в ред. от 22.12.23). Финансирование госпрограмм развития сельского хозяйства. Способы реализации бюджетных сре</w:t>
      </w:r>
      <w:proofErr w:type="gramStart"/>
      <w:r w:rsidRPr="003B2ED0">
        <w:rPr>
          <w:rFonts w:ascii="Times New Roman" w:eastAsia="Times New Roman" w:hAnsi="Times New Roman"/>
          <w:bCs/>
          <w:color w:val="000000"/>
          <w:lang w:eastAsia="ru-RU"/>
        </w:rPr>
        <w:t>дств в р</w:t>
      </w:r>
      <w:proofErr w:type="gramEnd"/>
      <w:r w:rsidRPr="003B2ED0">
        <w:rPr>
          <w:rFonts w:ascii="Times New Roman" w:eastAsia="Times New Roman" w:hAnsi="Times New Roman"/>
          <w:bCs/>
          <w:color w:val="000000"/>
          <w:lang w:eastAsia="ru-RU"/>
        </w:rPr>
        <w:t xml:space="preserve">амках господдержки и их грамотное оформление. </w:t>
      </w:r>
      <w:proofErr w:type="spellStart"/>
      <w:proofErr w:type="gramStart"/>
      <w:r w:rsidRPr="003B2ED0">
        <w:rPr>
          <w:rFonts w:ascii="Times New Roman" w:eastAsia="Times New Roman" w:hAnsi="Times New Roman"/>
          <w:bCs/>
          <w:color w:val="000000"/>
          <w:lang w:eastAsia="ru-RU"/>
        </w:rPr>
        <w:t>Грантовая</w:t>
      </w:r>
      <w:proofErr w:type="spellEnd"/>
      <w:r w:rsidRPr="003B2ED0">
        <w:rPr>
          <w:rFonts w:ascii="Times New Roman" w:eastAsia="Times New Roman" w:hAnsi="Times New Roman"/>
          <w:bCs/>
          <w:color w:val="000000"/>
          <w:lang w:eastAsia="ru-RU"/>
        </w:rPr>
        <w:t xml:space="preserve"> поддержка АПК (Гранты в 2024 году:</w:t>
      </w:r>
      <w:proofErr w:type="gramEnd"/>
      <w:r w:rsidRPr="003B2ED0">
        <w:rPr>
          <w:rFonts w:ascii="Times New Roman" w:eastAsia="Times New Roman" w:hAnsi="Times New Roman"/>
          <w:bCs/>
          <w:color w:val="000000"/>
          <w:lang w:eastAsia="ru-RU"/>
        </w:rPr>
        <w:t xml:space="preserve"> </w:t>
      </w:r>
      <w:proofErr w:type="gramStart"/>
      <w:r w:rsidRPr="003B2ED0">
        <w:rPr>
          <w:rFonts w:ascii="Times New Roman" w:eastAsia="Times New Roman" w:hAnsi="Times New Roman"/>
          <w:bCs/>
          <w:color w:val="000000"/>
          <w:lang w:eastAsia="ru-RU"/>
        </w:rPr>
        <w:t>«</w:t>
      </w:r>
      <w:proofErr w:type="spellStart"/>
      <w:r w:rsidRPr="003B2ED0">
        <w:rPr>
          <w:rFonts w:ascii="Times New Roman" w:eastAsia="Times New Roman" w:hAnsi="Times New Roman"/>
          <w:bCs/>
          <w:color w:val="000000"/>
          <w:lang w:eastAsia="ru-RU"/>
        </w:rPr>
        <w:t>Агростартап</w:t>
      </w:r>
      <w:proofErr w:type="spellEnd"/>
      <w:r w:rsidRPr="003B2ED0">
        <w:rPr>
          <w:rFonts w:ascii="Times New Roman" w:eastAsia="Times New Roman" w:hAnsi="Times New Roman"/>
          <w:bCs/>
          <w:color w:val="000000"/>
          <w:lang w:eastAsia="ru-RU"/>
        </w:rPr>
        <w:t>», «</w:t>
      </w:r>
      <w:proofErr w:type="spellStart"/>
      <w:r w:rsidRPr="003B2ED0">
        <w:rPr>
          <w:rFonts w:ascii="Times New Roman" w:eastAsia="Times New Roman" w:hAnsi="Times New Roman"/>
          <w:bCs/>
          <w:color w:val="000000"/>
          <w:lang w:eastAsia="ru-RU"/>
        </w:rPr>
        <w:t>Агропрогресс</w:t>
      </w:r>
      <w:proofErr w:type="spellEnd"/>
      <w:r w:rsidRPr="003B2ED0">
        <w:rPr>
          <w:rFonts w:ascii="Times New Roman" w:eastAsia="Times New Roman" w:hAnsi="Times New Roman"/>
          <w:bCs/>
          <w:color w:val="000000"/>
          <w:lang w:eastAsia="ru-RU"/>
        </w:rPr>
        <w:t>», грант на развитие материально-технической базы, грант на развитие семейной фермы и другие).</w:t>
      </w:r>
      <w:proofErr w:type="gramEnd"/>
      <w:r w:rsidRPr="003B2ED0">
        <w:rPr>
          <w:rFonts w:ascii="Times New Roman" w:eastAsia="Times New Roman" w:hAnsi="Times New Roman"/>
          <w:bCs/>
          <w:color w:val="000000"/>
          <w:lang w:eastAsia="ru-RU"/>
        </w:rPr>
        <w:t xml:space="preserve">  Особенности инвестиционной деятельности и право заключения специального инвестиционного контракта (СПИК 2.0) (Приказ Минсельхоза России от 30.06.23 №602). Практика компенсации части затрат на сертификацию продукции АПК. Отмена порядка применения коэффициентов выравнивания при расчете финансового обеспечения выполнения </w:t>
      </w:r>
      <w:proofErr w:type="spellStart"/>
      <w:r w:rsidRPr="003B2ED0">
        <w:rPr>
          <w:rFonts w:ascii="Times New Roman" w:eastAsia="Times New Roman" w:hAnsi="Times New Roman"/>
          <w:bCs/>
          <w:color w:val="000000"/>
          <w:lang w:eastAsia="ru-RU"/>
        </w:rPr>
        <w:t>госзадания</w:t>
      </w:r>
      <w:proofErr w:type="spellEnd"/>
      <w:r w:rsidRPr="003B2ED0">
        <w:rPr>
          <w:rFonts w:ascii="Times New Roman" w:eastAsia="Times New Roman" w:hAnsi="Times New Roman"/>
          <w:bCs/>
          <w:color w:val="000000"/>
          <w:lang w:eastAsia="ru-RU"/>
        </w:rPr>
        <w:t xml:space="preserve"> учреждениями </w:t>
      </w:r>
      <w:proofErr w:type="spellStart"/>
      <w:r w:rsidRPr="003B2ED0">
        <w:rPr>
          <w:rFonts w:ascii="Times New Roman" w:eastAsia="Times New Roman" w:hAnsi="Times New Roman"/>
          <w:bCs/>
          <w:color w:val="000000"/>
          <w:lang w:eastAsia="ru-RU"/>
        </w:rPr>
        <w:t>Россельхознадзора</w:t>
      </w:r>
      <w:proofErr w:type="spellEnd"/>
      <w:r w:rsidRPr="003B2ED0">
        <w:rPr>
          <w:rFonts w:ascii="Times New Roman" w:eastAsia="Times New Roman" w:hAnsi="Times New Roman"/>
          <w:bCs/>
          <w:color w:val="000000"/>
          <w:lang w:eastAsia="ru-RU"/>
        </w:rPr>
        <w:t xml:space="preserve"> (</w:t>
      </w:r>
      <w:hyperlink r:id="rId15" w:tgtFrame="_blank" w:history="1">
        <w:proofErr w:type="gramStart"/>
        <w:r w:rsidRPr="003B2ED0">
          <w:rPr>
            <w:rFonts w:ascii="Times New Roman" w:eastAsia="Times New Roman" w:hAnsi="Times New Roman"/>
            <w:bCs/>
            <w:color w:val="000000"/>
            <w:lang w:eastAsia="ru-RU"/>
          </w:rPr>
          <w:t>Прика</w:t>
        </w:r>
      </w:hyperlink>
      <w:hyperlink r:id="rId16" w:tgtFrame="_blank" w:history="1">
        <w:r w:rsidRPr="003B2ED0">
          <w:rPr>
            <w:rFonts w:ascii="Times New Roman" w:eastAsia="Times New Roman" w:hAnsi="Times New Roman"/>
            <w:bCs/>
            <w:color w:val="000000"/>
            <w:lang w:eastAsia="ru-RU"/>
          </w:rPr>
          <w:t>з</w:t>
        </w:r>
        <w:proofErr w:type="gramEnd"/>
      </w:hyperlink>
      <w:r w:rsidRPr="003B2ED0">
        <w:rPr>
          <w:rFonts w:ascii="Times New Roman" w:eastAsia="Times New Roman" w:hAnsi="Times New Roman"/>
          <w:bCs/>
          <w:color w:val="000000"/>
          <w:lang w:eastAsia="ru-RU"/>
        </w:rPr>
        <w:t> </w:t>
      </w:r>
      <w:proofErr w:type="spellStart"/>
      <w:r w:rsidRPr="003B2ED0">
        <w:rPr>
          <w:rFonts w:ascii="Times New Roman" w:eastAsia="Times New Roman" w:hAnsi="Times New Roman"/>
          <w:bCs/>
          <w:color w:val="000000"/>
          <w:lang w:eastAsia="ru-RU"/>
        </w:rPr>
        <w:t>Россельхознадзора</w:t>
      </w:r>
      <w:proofErr w:type="spellEnd"/>
      <w:r w:rsidRPr="003B2ED0">
        <w:rPr>
          <w:rFonts w:ascii="Times New Roman" w:eastAsia="Times New Roman" w:hAnsi="Times New Roman"/>
          <w:bCs/>
          <w:color w:val="000000"/>
          <w:lang w:eastAsia="ru-RU"/>
        </w:rPr>
        <w:t xml:space="preserve"> от 15.09.23 N1144).</w:t>
      </w:r>
    </w:p>
    <w:p w:rsidR="000E4EE1" w:rsidRPr="000E4EE1" w:rsidRDefault="003B2ED0" w:rsidP="001F2B57">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b/>
          <w:bCs/>
          <w:color w:val="000000"/>
          <w:lang w:eastAsia="ru-RU"/>
        </w:rPr>
      </w:pPr>
      <w:r w:rsidRPr="000E4EE1">
        <w:rPr>
          <w:rFonts w:ascii="Times New Roman" w:eastAsia="Times New Roman" w:hAnsi="Times New Roman"/>
          <w:b/>
          <w:bCs/>
          <w:color w:val="000000"/>
          <w:lang w:eastAsia="ru-RU"/>
        </w:rPr>
        <w:t xml:space="preserve">Новые правила предоставления субсидий из федерального бюджета с 1 января 2024 года в соответствии </w:t>
      </w:r>
      <w:r w:rsidRPr="000E4EE1">
        <w:rPr>
          <w:rFonts w:ascii="Times New Roman" w:eastAsia="Times New Roman" w:hAnsi="Times New Roman"/>
          <w:b/>
          <w:bCs/>
          <w:color w:val="000000"/>
          <w:lang w:val="en-US" w:eastAsia="ru-RU"/>
        </w:rPr>
        <w:t>c</w:t>
      </w:r>
      <w:r w:rsidRPr="000E4EE1">
        <w:rPr>
          <w:rFonts w:ascii="Times New Roman" w:eastAsia="Times New Roman" w:hAnsi="Times New Roman"/>
          <w:b/>
          <w:bCs/>
          <w:color w:val="000000"/>
          <w:lang w:eastAsia="ru-RU"/>
        </w:rPr>
        <w:t xml:space="preserve">  ПП РФ от 22.12.2023 №2249. </w:t>
      </w:r>
      <w:r w:rsidRPr="000E4EE1">
        <w:rPr>
          <w:rFonts w:ascii="Times New Roman" w:eastAsia="Times New Roman" w:hAnsi="Times New Roman"/>
          <w:bCs/>
          <w:color w:val="000000"/>
          <w:lang w:eastAsia="ru-RU"/>
        </w:rPr>
        <w:t xml:space="preserve">Объединение </w:t>
      </w:r>
      <w:proofErr w:type="gramStart"/>
      <w:r w:rsidRPr="000E4EE1">
        <w:rPr>
          <w:rFonts w:ascii="Times New Roman" w:eastAsia="Times New Roman" w:hAnsi="Times New Roman"/>
          <w:bCs/>
          <w:color w:val="000000"/>
          <w:lang w:eastAsia="ru-RU"/>
        </w:rPr>
        <w:t>компенсирующей</w:t>
      </w:r>
      <w:proofErr w:type="gramEnd"/>
      <w:r w:rsidRPr="000E4EE1">
        <w:rPr>
          <w:rFonts w:ascii="Times New Roman" w:eastAsia="Times New Roman" w:hAnsi="Times New Roman"/>
          <w:bCs/>
          <w:color w:val="000000"/>
          <w:lang w:eastAsia="ru-RU"/>
        </w:rPr>
        <w:t xml:space="preserve"> и стимулирующей субсидий в единую. Приоритетные направления единой субсидии: общие для всех регионов (5 субсидий) и субсидии на поддержку традиционных </w:t>
      </w:r>
      <w:proofErr w:type="spellStart"/>
      <w:r w:rsidRPr="000E4EE1">
        <w:rPr>
          <w:rFonts w:ascii="Times New Roman" w:eastAsia="Times New Roman" w:hAnsi="Times New Roman"/>
          <w:bCs/>
          <w:color w:val="000000"/>
          <w:lang w:eastAsia="ru-RU"/>
        </w:rPr>
        <w:t>подотраслей</w:t>
      </w:r>
      <w:proofErr w:type="spellEnd"/>
      <w:r w:rsidRPr="000E4EE1">
        <w:rPr>
          <w:rFonts w:ascii="Times New Roman" w:eastAsia="Times New Roman" w:hAnsi="Times New Roman"/>
          <w:bCs/>
          <w:color w:val="000000"/>
          <w:lang w:eastAsia="ru-RU"/>
        </w:rPr>
        <w:t xml:space="preserve"> сельского хозяйства (7 субсидий). Правила выбора, предоставления и распределения.  Расширение направления поддержки малых форм хозяйствования. Новые адаптированные субсидии на семена, произведенные в рамках ФНТП. Изменения результатов использования субсидий по приоритетным направлениям. Рекомендации Минсельхоза России о направлении целевого использования льготных кредитов. Актуальные </w:t>
      </w:r>
      <w:hyperlink r:id="rId17" w:anchor="dst100010" w:history="1">
        <w:r w:rsidRPr="000E4EE1">
          <w:rPr>
            <w:rFonts w:ascii="Times New Roman" w:eastAsia="Times New Roman" w:hAnsi="Times New Roman"/>
            <w:bCs/>
            <w:color w:val="000000"/>
            <w:lang w:eastAsia="ru-RU"/>
          </w:rPr>
          <w:t>изменения</w:t>
        </w:r>
      </w:hyperlink>
      <w:r w:rsidRPr="000E4EE1">
        <w:rPr>
          <w:rFonts w:ascii="Times New Roman" w:eastAsia="Times New Roman" w:hAnsi="Times New Roman"/>
          <w:bCs/>
          <w:color w:val="000000"/>
          <w:lang w:eastAsia="ru-RU"/>
        </w:rPr>
        <w:t xml:space="preserve">, внесенные в программу льготного кредитования сельхозпроизводителей. Новое обязательное условие </w:t>
      </w:r>
      <w:r w:rsidRPr="000E4EE1">
        <w:rPr>
          <w:rFonts w:ascii="Times New Roman" w:eastAsia="Times New Roman" w:hAnsi="Times New Roman"/>
          <w:lang w:eastAsia="ru-RU"/>
        </w:rPr>
        <w:t xml:space="preserve">для получения льготного кредита - страхование не менее 50% посевов. </w:t>
      </w:r>
      <w:proofErr w:type="gramStart"/>
      <w:r w:rsidRPr="000E4EE1">
        <w:rPr>
          <w:rFonts w:ascii="Times New Roman" w:eastAsia="Times New Roman" w:hAnsi="Times New Roman"/>
          <w:lang w:eastAsia="ru-RU"/>
        </w:rPr>
        <w:t>Условия продления взятого кредита в связи с перенесенным в регионе ЧС.</w:t>
      </w:r>
      <w:proofErr w:type="gramEnd"/>
      <w:r w:rsidRPr="000E4EE1">
        <w:rPr>
          <w:rFonts w:ascii="Times New Roman" w:eastAsia="Times New Roman" w:hAnsi="Times New Roman"/>
          <w:lang w:eastAsia="ru-RU"/>
        </w:rPr>
        <w:t xml:space="preserve"> </w:t>
      </w:r>
      <w:r w:rsidRPr="000E4EE1">
        <w:rPr>
          <w:rFonts w:ascii="Times New Roman" w:eastAsia="Times New Roman" w:hAnsi="Times New Roman"/>
          <w:bCs/>
          <w:color w:val="000000"/>
          <w:lang w:eastAsia="ru-RU"/>
        </w:rPr>
        <w:t xml:space="preserve">Установление максимальных размеров льготного краткосрочного кредита для </w:t>
      </w:r>
      <w:r w:rsidRPr="000E4EE1">
        <w:rPr>
          <w:rFonts w:ascii="Times New Roman" w:eastAsia="Times New Roman" w:hAnsi="Times New Roman"/>
          <w:lang w:eastAsia="ru-RU"/>
        </w:rPr>
        <w:t xml:space="preserve">одного заемщика для субъектов РФ. Дополненные правила предоставления и распределения субсидий из федерального бюджета для получения </w:t>
      </w:r>
      <w:proofErr w:type="spellStart"/>
      <w:r w:rsidRPr="000E4EE1">
        <w:rPr>
          <w:rFonts w:ascii="Times New Roman" w:eastAsia="Times New Roman" w:hAnsi="Times New Roman"/>
          <w:lang w:eastAsia="ru-RU"/>
        </w:rPr>
        <w:t>вет</w:t>
      </w:r>
      <w:proofErr w:type="gramStart"/>
      <w:r w:rsidRPr="000E4EE1">
        <w:rPr>
          <w:rFonts w:ascii="Times New Roman" w:eastAsia="Times New Roman" w:hAnsi="Times New Roman"/>
          <w:lang w:eastAsia="ru-RU"/>
        </w:rPr>
        <w:t>.л</w:t>
      </w:r>
      <w:proofErr w:type="gramEnd"/>
      <w:r w:rsidRPr="000E4EE1">
        <w:rPr>
          <w:rFonts w:ascii="Times New Roman" w:eastAsia="Times New Roman" w:hAnsi="Times New Roman"/>
          <w:lang w:eastAsia="ru-RU"/>
        </w:rPr>
        <w:t>абораториями</w:t>
      </w:r>
      <w:proofErr w:type="spellEnd"/>
      <w:r w:rsidRPr="000E4EE1">
        <w:rPr>
          <w:rFonts w:ascii="Times New Roman" w:eastAsia="Times New Roman" w:hAnsi="Times New Roman"/>
          <w:lang w:eastAsia="ru-RU"/>
        </w:rPr>
        <w:t xml:space="preserve"> субъектов РФ аккредитации в национальной системе аккредитации и (или) расширения их области аккредитации (ПП РФ от 22.11.23 №1959). Введение в действие новой формы </w:t>
      </w:r>
      <w:proofErr w:type="spellStart"/>
      <w:r w:rsidRPr="000E4EE1">
        <w:rPr>
          <w:rFonts w:ascii="Times New Roman" w:eastAsia="Times New Roman" w:hAnsi="Times New Roman"/>
          <w:lang w:eastAsia="ru-RU"/>
        </w:rPr>
        <w:t>похозяйственной</w:t>
      </w:r>
      <w:proofErr w:type="spellEnd"/>
      <w:r w:rsidRPr="000E4EE1">
        <w:rPr>
          <w:rFonts w:ascii="Times New Roman" w:eastAsia="Times New Roman" w:hAnsi="Times New Roman"/>
          <w:lang w:eastAsia="ru-RU"/>
        </w:rPr>
        <w:t xml:space="preserve"> книги (</w:t>
      </w:r>
      <w:hyperlink r:id="rId18" w:tgtFrame="_blank" w:history="1">
        <w:r w:rsidRPr="000E4EE1">
          <w:rPr>
            <w:rFonts w:ascii="Times New Roman" w:eastAsia="Times New Roman" w:hAnsi="Times New Roman"/>
            <w:lang w:eastAsia="ru-RU"/>
          </w:rPr>
          <w:t>Приказ</w:t>
        </w:r>
      </w:hyperlink>
      <w:r w:rsidRPr="000E4EE1">
        <w:rPr>
          <w:rFonts w:ascii="Times New Roman" w:eastAsia="Times New Roman" w:hAnsi="Times New Roman"/>
          <w:lang w:eastAsia="ru-RU"/>
        </w:rPr>
        <w:t xml:space="preserve"> Минсельхоз РФ от 27.09.22 №629). Введение правил субсидирования регионов для возмещения части затрат: на уплату процентов по инвестиционным кредитам в АПК; на производство и реализацию зерновых культур (ПП РФ от 12.02.22 №164). Финансирование за счет субсидий затрат производителей зерновых культур (ПП РФ от 06.10.22 №1767). Введение новых правил субсидирования регионов для возмещения части затрат: на уплату процентов по инвестиционным кредитам в АПК; на производство и реализацию зерновых культур (ПП РФ от 12.02.22 N164). Межбюджетные трансферты в сфере сельского хозяйства. </w:t>
      </w:r>
      <w:r w:rsidRPr="000E4EE1">
        <w:rPr>
          <w:rFonts w:ascii="Times New Roman" w:eastAsia="Times New Roman" w:hAnsi="Times New Roman"/>
          <w:b/>
          <w:lang w:eastAsia="ru-RU"/>
        </w:rPr>
        <w:t>Отмена с 1 января 2024 года подачи заявок на бумажном носителе</w:t>
      </w:r>
      <w:r w:rsidRPr="000E4EE1">
        <w:rPr>
          <w:rFonts w:ascii="Times New Roman" w:eastAsia="Times New Roman" w:hAnsi="Times New Roman"/>
          <w:lang w:eastAsia="ru-RU"/>
        </w:rPr>
        <w:t xml:space="preserve"> на получение средств государственной поддержки агропромышленного комплекса, финансируемых из федерального бюджета. </w:t>
      </w:r>
    </w:p>
    <w:p w:rsidR="003B2ED0" w:rsidRPr="000E4EE1" w:rsidRDefault="003B2ED0" w:rsidP="001F2B57">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b/>
          <w:bCs/>
          <w:color w:val="000000"/>
          <w:lang w:eastAsia="ru-RU"/>
        </w:rPr>
      </w:pPr>
      <w:r w:rsidRPr="000E4EE1">
        <w:rPr>
          <w:rFonts w:ascii="Times New Roman" w:eastAsia="Times New Roman" w:hAnsi="Times New Roman"/>
          <w:b/>
          <w:bCs/>
          <w:color w:val="000000"/>
          <w:lang w:eastAsia="ru-RU"/>
        </w:rPr>
        <w:t xml:space="preserve">Вопросы субсидирования </w:t>
      </w:r>
      <w:proofErr w:type="spellStart"/>
      <w:r w:rsidRPr="000E4EE1">
        <w:rPr>
          <w:rFonts w:ascii="Times New Roman" w:eastAsia="Times New Roman" w:hAnsi="Times New Roman"/>
          <w:b/>
          <w:bCs/>
          <w:color w:val="000000"/>
          <w:lang w:eastAsia="ru-RU"/>
        </w:rPr>
        <w:t>сельхозтоваропроизводителей</w:t>
      </w:r>
      <w:proofErr w:type="spellEnd"/>
      <w:r w:rsidRPr="000E4EE1">
        <w:rPr>
          <w:rFonts w:ascii="Times New Roman" w:eastAsia="Times New Roman" w:hAnsi="Times New Roman"/>
          <w:b/>
          <w:bCs/>
          <w:color w:val="000000"/>
          <w:lang w:eastAsia="ru-RU"/>
        </w:rPr>
        <w:t xml:space="preserve"> в рамках антимонопольного контроля.</w:t>
      </w:r>
      <w:r w:rsidRPr="000E4EE1">
        <w:rPr>
          <w:rFonts w:ascii="Times New Roman" w:eastAsia="Times New Roman" w:hAnsi="Times New Roman"/>
          <w:bCs/>
          <w:color w:val="000000"/>
          <w:lang w:eastAsia="ru-RU"/>
        </w:rPr>
        <w:t xml:space="preserve"> Государственная аграрная политика. Обеспечение условий конкуренции при предоставлении субсидий. </w:t>
      </w:r>
      <w:r w:rsidRPr="000E4EE1">
        <w:rPr>
          <w:rFonts w:ascii="Times New Roman" w:eastAsia="Times New Roman" w:hAnsi="Times New Roman"/>
          <w:bCs/>
          <w:color w:val="000000"/>
          <w:lang w:eastAsia="ru-RU"/>
        </w:rPr>
        <w:lastRenderedPageBreak/>
        <w:t xml:space="preserve">Нарушения при выдаче субсидий. </w:t>
      </w:r>
      <w:r w:rsidRPr="000E4EE1">
        <w:rPr>
          <w:rFonts w:ascii="Times New Roman" w:eastAsia="Times New Roman" w:hAnsi="Times New Roman"/>
          <w:b/>
          <w:bCs/>
          <w:color w:val="000000"/>
          <w:lang w:eastAsia="ru-RU"/>
        </w:rPr>
        <w:t xml:space="preserve">Способы защиты прав </w:t>
      </w:r>
      <w:proofErr w:type="spellStart"/>
      <w:r w:rsidRPr="000E4EE1">
        <w:rPr>
          <w:rFonts w:ascii="Times New Roman" w:eastAsia="Times New Roman" w:hAnsi="Times New Roman"/>
          <w:b/>
          <w:bCs/>
          <w:color w:val="000000"/>
          <w:lang w:eastAsia="ru-RU"/>
        </w:rPr>
        <w:t>сельхозтоваропроизводителей</w:t>
      </w:r>
      <w:proofErr w:type="spellEnd"/>
      <w:r w:rsidRPr="000E4EE1">
        <w:rPr>
          <w:rFonts w:ascii="Times New Roman" w:eastAsia="Times New Roman" w:hAnsi="Times New Roman"/>
          <w:bCs/>
          <w:color w:val="000000"/>
          <w:lang w:eastAsia="ru-RU"/>
        </w:rPr>
        <w:t xml:space="preserve">, предусмотренные гражданским законодательством и Законом о защите конкуренции. Меры антимонопольного реагирования. </w:t>
      </w:r>
      <w:r w:rsidRPr="000E4EE1">
        <w:rPr>
          <w:rFonts w:ascii="Times New Roman" w:eastAsia="Times New Roman" w:hAnsi="Times New Roman"/>
          <w:b/>
          <w:bCs/>
          <w:color w:val="000000"/>
          <w:lang w:eastAsia="ru-RU"/>
        </w:rPr>
        <w:t>Разбор примеров</w:t>
      </w:r>
      <w:r w:rsidRPr="000E4EE1">
        <w:rPr>
          <w:rFonts w:ascii="Times New Roman" w:eastAsia="Times New Roman" w:hAnsi="Times New Roman"/>
          <w:bCs/>
          <w:color w:val="000000"/>
          <w:lang w:eastAsia="ru-RU"/>
        </w:rPr>
        <w:t xml:space="preserve"> </w:t>
      </w:r>
      <w:r w:rsidRPr="000E4EE1">
        <w:rPr>
          <w:rFonts w:ascii="Times New Roman" w:eastAsia="Times New Roman" w:hAnsi="Times New Roman"/>
          <w:b/>
          <w:bCs/>
          <w:color w:val="000000"/>
          <w:lang w:eastAsia="ru-RU"/>
        </w:rPr>
        <w:t>нарушений при выдаче субсидий на конкретных «кейсах».</w:t>
      </w:r>
    </w:p>
    <w:p w:rsidR="000E4EE1" w:rsidRPr="000E4EE1" w:rsidRDefault="003B2ED0" w:rsidP="001F2B57">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color w:val="000000"/>
          <w:lang w:eastAsia="ru-RU"/>
        </w:rPr>
      </w:pPr>
      <w:r w:rsidRPr="000E4EE1">
        <w:rPr>
          <w:rFonts w:ascii="Times New Roman" w:eastAsia="Times New Roman" w:hAnsi="Times New Roman"/>
          <w:b/>
          <w:bCs/>
        </w:rPr>
        <w:t xml:space="preserve">Актуальные вопросы </w:t>
      </w:r>
      <w:proofErr w:type="spellStart"/>
      <w:r w:rsidRPr="000E4EE1">
        <w:rPr>
          <w:rFonts w:ascii="Times New Roman" w:eastAsia="Times New Roman" w:hAnsi="Times New Roman"/>
          <w:b/>
          <w:bCs/>
        </w:rPr>
        <w:t>агрострахования</w:t>
      </w:r>
      <w:proofErr w:type="spellEnd"/>
      <w:r w:rsidRPr="000E4EE1">
        <w:rPr>
          <w:rFonts w:ascii="Times New Roman" w:eastAsia="Times New Roman" w:hAnsi="Times New Roman"/>
          <w:b/>
          <w:bCs/>
        </w:rPr>
        <w:t xml:space="preserve"> в 2024 году.</w:t>
      </w:r>
      <w:r w:rsidRPr="000E4EE1">
        <w:rPr>
          <w:rFonts w:ascii="Times New Roman" w:eastAsia="Times New Roman" w:hAnsi="Times New Roman"/>
          <w:bCs/>
        </w:rPr>
        <w:t xml:space="preserve"> ФЗ от 25.07.2011 N260-ФЗ (с </w:t>
      </w:r>
      <w:proofErr w:type="spellStart"/>
      <w:r w:rsidRPr="000E4EE1">
        <w:rPr>
          <w:rFonts w:ascii="Times New Roman" w:eastAsia="Times New Roman" w:hAnsi="Times New Roman"/>
          <w:bCs/>
        </w:rPr>
        <w:t>изм</w:t>
      </w:r>
      <w:proofErr w:type="spellEnd"/>
      <w:r w:rsidRPr="000E4EE1">
        <w:rPr>
          <w:rFonts w:ascii="Times New Roman" w:eastAsia="Times New Roman" w:hAnsi="Times New Roman"/>
          <w:bCs/>
        </w:rPr>
        <w:t xml:space="preserve">. и доп. от 01.03.24), ПП РФ от 01.11.2021 N1895, ПП РФ от 23.12.2021 N2423, Приказ Минсельхоза России </w:t>
      </w:r>
      <w:proofErr w:type="gramStart"/>
      <w:r w:rsidRPr="000E4EE1">
        <w:rPr>
          <w:rFonts w:ascii="Times New Roman" w:eastAsia="Times New Roman" w:hAnsi="Times New Roman"/>
          <w:bCs/>
        </w:rPr>
        <w:t>от</w:t>
      </w:r>
      <w:proofErr w:type="gramEnd"/>
      <w:r w:rsidRPr="000E4EE1">
        <w:rPr>
          <w:rFonts w:ascii="Times New Roman" w:eastAsia="Times New Roman" w:hAnsi="Times New Roman"/>
          <w:bCs/>
        </w:rPr>
        <w:t xml:space="preserve"> 01.08.23 N664 «</w:t>
      </w:r>
      <w:proofErr w:type="gramStart"/>
      <w:r w:rsidRPr="000E4EE1">
        <w:rPr>
          <w:rFonts w:ascii="Times New Roman" w:eastAsia="Times New Roman" w:hAnsi="Times New Roman"/>
          <w:bCs/>
        </w:rPr>
        <w:t>Об</w:t>
      </w:r>
      <w:proofErr w:type="gramEnd"/>
      <w:r w:rsidRPr="000E4EE1">
        <w:rPr>
          <w:rFonts w:ascii="Times New Roman" w:eastAsia="Times New Roman" w:hAnsi="Times New Roman"/>
          <w:bCs/>
        </w:rPr>
        <w:t xml:space="preserve"> утверждении Плана сельскохозяйственного страхования на 2024 год». Программы </w:t>
      </w:r>
      <w:proofErr w:type="spellStart"/>
      <w:r w:rsidRPr="000E4EE1">
        <w:rPr>
          <w:rFonts w:ascii="Times New Roman" w:eastAsia="Times New Roman" w:hAnsi="Times New Roman"/>
          <w:bCs/>
        </w:rPr>
        <w:t>агрострахования</w:t>
      </w:r>
      <w:proofErr w:type="spellEnd"/>
      <w:r w:rsidRPr="000E4EE1">
        <w:rPr>
          <w:rFonts w:ascii="Times New Roman" w:eastAsia="Times New Roman" w:hAnsi="Times New Roman"/>
          <w:bCs/>
        </w:rPr>
        <w:t xml:space="preserve"> с господдержкой. Продолжение действия </w:t>
      </w:r>
      <w:proofErr w:type="spellStart"/>
      <w:r w:rsidRPr="000E4EE1">
        <w:rPr>
          <w:rFonts w:ascii="Times New Roman" w:eastAsia="Times New Roman" w:hAnsi="Times New Roman"/>
          <w:bCs/>
        </w:rPr>
        <w:t>мультирисковой</w:t>
      </w:r>
      <w:proofErr w:type="spellEnd"/>
      <w:r w:rsidRPr="000E4EE1">
        <w:rPr>
          <w:rFonts w:ascii="Times New Roman" w:eastAsia="Times New Roman" w:hAnsi="Times New Roman"/>
          <w:bCs/>
        </w:rPr>
        <w:t xml:space="preserve"> программы </w:t>
      </w:r>
      <w:proofErr w:type="spellStart"/>
      <w:r w:rsidRPr="000E4EE1">
        <w:rPr>
          <w:rFonts w:ascii="Times New Roman" w:eastAsia="Times New Roman" w:hAnsi="Times New Roman"/>
          <w:bCs/>
        </w:rPr>
        <w:t>агрострахования</w:t>
      </w:r>
      <w:proofErr w:type="spellEnd"/>
      <w:r w:rsidRPr="000E4EE1">
        <w:rPr>
          <w:rFonts w:ascii="Times New Roman" w:eastAsia="Times New Roman" w:hAnsi="Times New Roman"/>
          <w:bCs/>
        </w:rPr>
        <w:t xml:space="preserve"> и программы страхования от убытков в результате ЧС. Практические рекомендации по организации </w:t>
      </w:r>
      <w:proofErr w:type="spellStart"/>
      <w:r w:rsidRPr="000E4EE1">
        <w:rPr>
          <w:rFonts w:ascii="Times New Roman" w:eastAsia="Times New Roman" w:hAnsi="Times New Roman"/>
          <w:bCs/>
        </w:rPr>
        <w:t>агрострахования</w:t>
      </w:r>
      <w:proofErr w:type="spellEnd"/>
      <w:r w:rsidRPr="000E4EE1">
        <w:rPr>
          <w:rFonts w:ascii="Times New Roman" w:eastAsia="Times New Roman" w:hAnsi="Times New Roman"/>
          <w:bCs/>
        </w:rPr>
        <w:t xml:space="preserve"> с господдержкой. </w:t>
      </w:r>
      <w:proofErr w:type="spellStart"/>
      <w:r w:rsidRPr="000E4EE1">
        <w:rPr>
          <w:rFonts w:ascii="Times New Roman" w:eastAsia="Times New Roman" w:hAnsi="Times New Roman"/>
          <w:bCs/>
        </w:rPr>
        <w:t>Агрострахование</w:t>
      </w:r>
      <w:proofErr w:type="spellEnd"/>
      <w:r w:rsidRPr="000E4EE1">
        <w:rPr>
          <w:rFonts w:ascii="Times New Roman" w:eastAsia="Times New Roman" w:hAnsi="Times New Roman"/>
          <w:bCs/>
        </w:rPr>
        <w:t xml:space="preserve"> как механизм продовольственной безопасности. </w:t>
      </w:r>
    </w:p>
    <w:p w:rsidR="003B2ED0" w:rsidRPr="000E4EE1" w:rsidRDefault="003B2ED0" w:rsidP="001F2B57">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color w:val="000000"/>
          <w:lang w:eastAsia="ru-RU"/>
        </w:rPr>
      </w:pPr>
      <w:r w:rsidRPr="000E4EE1">
        <w:rPr>
          <w:rFonts w:ascii="Times New Roman" w:eastAsia="Times New Roman" w:hAnsi="Times New Roman"/>
          <w:b/>
          <w:color w:val="000000"/>
          <w:lang w:eastAsia="ru-RU"/>
        </w:rPr>
        <w:t>Изменения форм бухгалтерской отчетности за 2023 год.</w:t>
      </w:r>
      <w:r w:rsidRPr="000E4EE1">
        <w:rPr>
          <w:rFonts w:ascii="Times New Roman" w:eastAsia="Times New Roman" w:hAnsi="Times New Roman"/>
          <w:color w:val="000000"/>
          <w:lang w:eastAsia="ru-RU"/>
        </w:rPr>
        <w:t xml:space="preserve"> Обзор поправок, принятых Минфином России к Инструкциям от 01.12.10 N157н (в ред. 28.04.23), от 06.12.10 N162н (в ред. 29.03.23), от 16.12.2010 N174н (</w:t>
      </w:r>
      <w:proofErr w:type="gramStart"/>
      <w:r w:rsidRPr="000E4EE1">
        <w:rPr>
          <w:rFonts w:ascii="Times New Roman" w:eastAsia="Times New Roman" w:hAnsi="Times New Roman"/>
          <w:color w:val="000000"/>
          <w:lang w:eastAsia="ru-RU"/>
        </w:rPr>
        <w:t>в</w:t>
      </w:r>
      <w:proofErr w:type="gramEnd"/>
      <w:r w:rsidRPr="000E4EE1">
        <w:rPr>
          <w:rFonts w:ascii="Times New Roman" w:eastAsia="Times New Roman" w:hAnsi="Times New Roman"/>
          <w:color w:val="000000"/>
          <w:lang w:eastAsia="ru-RU"/>
        </w:rPr>
        <w:t xml:space="preserve"> ред. от 27.04.23), от 23.12.10 N183н (в ред. от 05.05.23). Особенности составления бухгалтерской (бюджетной) отчетности: рекомендации Минфина России и Федерального казначейства. </w:t>
      </w:r>
    </w:p>
    <w:p w:rsidR="003B2ED0" w:rsidRPr="003B2ED0" w:rsidRDefault="003B2ED0" w:rsidP="003B2ED0">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b/>
          <w:color w:val="000000"/>
          <w:lang w:eastAsia="ru-RU"/>
        </w:rPr>
      </w:pPr>
      <w:r w:rsidRPr="003B2ED0">
        <w:rPr>
          <w:rFonts w:ascii="Times New Roman" w:eastAsia="Times New Roman" w:hAnsi="Times New Roman"/>
          <w:b/>
          <w:bCs/>
          <w:color w:val="000000"/>
          <w:lang w:eastAsia="ru-RU"/>
        </w:rPr>
        <w:t>Учет основных средств сельскохозяйственных организаций в 2024 году.</w:t>
      </w:r>
      <w:r w:rsidRPr="003B2ED0">
        <w:rPr>
          <w:rFonts w:ascii="Times New Roman" w:eastAsia="Times New Roman" w:hAnsi="Times New Roman"/>
          <w:b/>
          <w:color w:val="000000"/>
          <w:lang w:eastAsia="ru-RU"/>
        </w:rPr>
        <w:t xml:space="preserve"> </w:t>
      </w:r>
      <w:r w:rsidRPr="003B2ED0">
        <w:rPr>
          <w:rFonts w:ascii="Times New Roman" w:eastAsia="Times New Roman" w:hAnsi="Times New Roman"/>
          <w:color w:val="000000"/>
          <w:lang w:eastAsia="ru-RU"/>
        </w:rPr>
        <w:t xml:space="preserve">Изменения в учете и отражении в бухгалтерской отчетности земельных участков и объектов природопользования. Порядок переоценки сельскохозяйственных основных средств и ее отражение в учете. Учет реализации земельных участков. Отражение в учете арендованных основных средств сельскохозяйственного назначения и земельных участков. Отражение основных средств, приобретенных за счет государственных субсидий и поступивших по договорам лизинга. </w:t>
      </w:r>
      <w:r w:rsidRPr="003B2ED0">
        <w:rPr>
          <w:rFonts w:ascii="Times New Roman" w:eastAsia="Times New Roman" w:hAnsi="Times New Roman"/>
          <w:b/>
          <w:color w:val="000000"/>
          <w:lang w:eastAsia="ru-RU"/>
        </w:rPr>
        <w:t xml:space="preserve">Нюансы учета сезонного производства и разграничения по производственным циклам. </w:t>
      </w:r>
    </w:p>
    <w:p w:rsidR="003B2ED0" w:rsidRPr="003B2ED0" w:rsidRDefault="003B2ED0" w:rsidP="003B2ED0">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bCs/>
          <w:lang w:eastAsia="ru-RU"/>
        </w:rPr>
      </w:pPr>
      <w:r w:rsidRPr="003B2ED0">
        <w:rPr>
          <w:rFonts w:ascii="Times New Roman" w:eastAsia="Times New Roman" w:hAnsi="Times New Roman"/>
          <w:b/>
          <w:bCs/>
          <w:lang w:eastAsia="ru-RU"/>
        </w:rPr>
        <w:t>Порядок возврата неиспользованных денежных средств</w:t>
      </w:r>
      <w:r w:rsidRPr="003B2ED0">
        <w:rPr>
          <w:rFonts w:ascii="Times New Roman" w:eastAsia="Times New Roman" w:hAnsi="Times New Roman"/>
          <w:bCs/>
          <w:lang w:eastAsia="ru-RU"/>
        </w:rPr>
        <w:t>. Основания и порядок возврата неиспользованных денежных средств бюджетным и автономным учреждением, в том числе субсидии на выполнение государственного (муниципального) задания; субсидии на иные цели и (или) капитальные вложения. Отражение в бухгалтерском учете бюджетного (автономного) учреждения возврата субсидий.</w:t>
      </w:r>
    </w:p>
    <w:p w:rsidR="003B2ED0" w:rsidRPr="003B2ED0" w:rsidRDefault="003B2ED0" w:rsidP="003B2ED0">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lang w:eastAsia="ru-RU"/>
        </w:rPr>
      </w:pPr>
      <w:r w:rsidRPr="003B2ED0">
        <w:rPr>
          <w:rFonts w:ascii="Times New Roman" w:eastAsia="Times New Roman" w:hAnsi="Times New Roman"/>
          <w:b/>
          <w:bCs/>
          <w:lang w:eastAsia="ru-RU"/>
        </w:rPr>
        <w:t xml:space="preserve">Изменения в налогообложении сельскохозяйственных предприятий. </w:t>
      </w:r>
      <w:r w:rsidRPr="003B2ED0">
        <w:rPr>
          <w:rFonts w:ascii="Times New Roman" w:eastAsia="Times New Roman" w:hAnsi="Times New Roman"/>
          <w:bCs/>
          <w:lang w:eastAsia="ru-RU"/>
        </w:rPr>
        <w:t xml:space="preserve">Изменения </w:t>
      </w:r>
      <w:proofErr w:type="gramStart"/>
      <w:r w:rsidRPr="003B2ED0">
        <w:rPr>
          <w:rFonts w:ascii="Times New Roman" w:eastAsia="Times New Roman" w:hAnsi="Times New Roman"/>
          <w:bCs/>
          <w:lang w:eastAsia="ru-RU"/>
        </w:rPr>
        <w:t>в законодательстве об обязательном страховании в связи с созданием Социального фонда на базе</w:t>
      </w:r>
      <w:proofErr w:type="gramEnd"/>
      <w:r w:rsidRPr="003B2ED0">
        <w:rPr>
          <w:rFonts w:ascii="Times New Roman" w:eastAsia="Times New Roman" w:hAnsi="Times New Roman"/>
          <w:bCs/>
          <w:lang w:eastAsia="ru-RU"/>
        </w:rPr>
        <w:t xml:space="preserve"> ПФР и ФСС России с 01.01.2023. Условия предоставления освобождения от уплаты НДС для организаций, применяющих ЕСХН. Расширение перечня подакцизных товаров. Доходы, подлежащие и не подлежащие налогообложению. Специальные налоговые режимы (ЕСХН, УСН). Патентная система налогообложения. Прекращение действия льготы по освобождению от налогообложения реализации на территории РФ и ввоза на территорию РФ племенного крупного рогатого скота. Отмена ЕВНД. Новации в едином налоговом платеже 2024 года. </w:t>
      </w:r>
      <w:r w:rsidRPr="003B2ED0">
        <w:rPr>
          <w:rFonts w:ascii="Times New Roman" w:eastAsia="Times New Roman" w:hAnsi="Times New Roman"/>
          <w:lang w:eastAsia="ru-RU"/>
        </w:rPr>
        <w:t xml:space="preserve">Страховые взносы в 2024 году. Сравнение сроков уплаты налогов (сборов, страховых взносов) в 2023-2024 гг. Порядок расчёта и уплаты пеней по налогам и страховым взносам. </w:t>
      </w:r>
    </w:p>
    <w:p w:rsidR="003B2ED0" w:rsidRPr="003B2ED0" w:rsidRDefault="003B2ED0" w:rsidP="003B2ED0">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color w:val="000000"/>
          <w:lang w:eastAsia="ru-RU"/>
        </w:rPr>
      </w:pPr>
      <w:r w:rsidRPr="003B2ED0">
        <w:rPr>
          <w:rFonts w:ascii="Times New Roman" w:eastAsia="Times New Roman" w:hAnsi="Times New Roman"/>
          <w:b/>
          <w:color w:val="000000"/>
          <w:lang w:eastAsia="ru-RU"/>
        </w:rPr>
        <w:t>Налог на имущество сельскохозяйственных производителей.</w:t>
      </w:r>
      <w:r w:rsidRPr="003B2ED0">
        <w:rPr>
          <w:rFonts w:ascii="Times New Roman" w:eastAsia="Times New Roman" w:hAnsi="Times New Roman"/>
          <w:color w:val="000000"/>
          <w:lang w:eastAsia="ru-RU"/>
        </w:rPr>
        <w:t xml:space="preserve"> Увеличение налога на имущество. Расширение перечня объектов имущества, которые облагаются по кадастровой стоимости. Отмена льготы по налогу на имущество. Изменение правил для налоговых агентов. Новая форма декларации по налогу на имущество организаций. Отмена авансовых расчетов по налогу на имущество. Земельный налог: предоставление сведений о неиспользовании по целевому назначению земельных участков (18, 19 ст.396 НК РФ). Транспортный налог: увеличение объектов налогообложения.</w:t>
      </w:r>
    </w:p>
    <w:p w:rsidR="003B2ED0" w:rsidRPr="003B2ED0" w:rsidRDefault="003B2ED0" w:rsidP="003B2ED0">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color w:val="000000"/>
          <w:lang w:eastAsia="ru-RU"/>
        </w:rPr>
      </w:pPr>
      <w:r w:rsidRPr="003B2ED0">
        <w:rPr>
          <w:rFonts w:ascii="Times New Roman" w:eastAsia="Times New Roman" w:hAnsi="Times New Roman"/>
          <w:b/>
          <w:color w:val="000000"/>
          <w:lang w:eastAsia="ru-RU"/>
        </w:rPr>
        <w:t>Внутренний финансовый контроль и аудит на предприятиях АПК.</w:t>
      </w:r>
      <w:r w:rsidRPr="003B2ED0">
        <w:rPr>
          <w:rFonts w:ascii="Times New Roman" w:eastAsia="Times New Roman" w:hAnsi="Times New Roman"/>
          <w:color w:val="000000"/>
          <w:lang w:eastAsia="ru-RU"/>
        </w:rPr>
        <w:t xml:space="preserve"> </w:t>
      </w:r>
      <w:r w:rsidRPr="003B2ED0">
        <w:rPr>
          <w:rFonts w:ascii="Times New Roman" w:eastAsia="Times New Roman" w:hAnsi="Times New Roman"/>
          <w:b/>
          <w:color w:val="000000"/>
          <w:lang w:eastAsia="ru-RU"/>
        </w:rPr>
        <w:t xml:space="preserve">Решение проблемы </w:t>
      </w:r>
      <w:proofErr w:type="spellStart"/>
      <w:r w:rsidRPr="003B2ED0">
        <w:rPr>
          <w:rFonts w:ascii="Times New Roman" w:eastAsia="Times New Roman" w:hAnsi="Times New Roman"/>
          <w:b/>
          <w:color w:val="000000"/>
          <w:lang w:eastAsia="ru-RU"/>
        </w:rPr>
        <w:t>закредитованности</w:t>
      </w:r>
      <w:proofErr w:type="spellEnd"/>
      <w:r w:rsidRPr="003B2ED0">
        <w:rPr>
          <w:rFonts w:ascii="Times New Roman" w:eastAsia="Times New Roman" w:hAnsi="Times New Roman"/>
          <w:b/>
          <w:color w:val="000000"/>
          <w:lang w:eastAsia="ru-RU"/>
        </w:rPr>
        <w:t>.</w:t>
      </w:r>
      <w:r w:rsidRPr="003B2ED0">
        <w:rPr>
          <w:rFonts w:ascii="Times New Roman" w:eastAsia="Times New Roman" w:hAnsi="Times New Roman"/>
          <w:color w:val="000000"/>
          <w:lang w:eastAsia="ru-RU"/>
        </w:rPr>
        <w:t xml:space="preserve"> </w:t>
      </w:r>
      <w:r w:rsidRPr="003B2ED0">
        <w:rPr>
          <w:rFonts w:ascii="Times New Roman" w:eastAsia="Times New Roman" w:hAnsi="Times New Roman"/>
        </w:rPr>
        <w:t xml:space="preserve">ПП </w:t>
      </w:r>
      <w:r w:rsidRPr="003B2ED0">
        <w:rPr>
          <w:rFonts w:ascii="Times New Roman" w:eastAsia="Times New Roman" w:hAnsi="Times New Roman"/>
          <w:color w:val="000000"/>
          <w:lang w:eastAsia="ru-RU"/>
        </w:rPr>
        <w:t>РФ от 10.03.22 N336 (в ред. от 29.02.24), ПП РФ от 24.03.22 N448 (в ред. 20.03.24), ФЗ от 27.12.2019 №447-ФЗ (в посл</w:t>
      </w:r>
      <w:proofErr w:type="gramStart"/>
      <w:r w:rsidRPr="003B2ED0">
        <w:rPr>
          <w:rFonts w:ascii="Times New Roman" w:eastAsia="Times New Roman" w:hAnsi="Times New Roman"/>
          <w:color w:val="000000"/>
          <w:lang w:eastAsia="ru-RU"/>
        </w:rPr>
        <w:t>.р</w:t>
      </w:r>
      <w:proofErr w:type="gramEnd"/>
      <w:r w:rsidRPr="003B2ED0">
        <w:rPr>
          <w:rFonts w:ascii="Times New Roman" w:eastAsia="Times New Roman" w:hAnsi="Times New Roman"/>
          <w:color w:val="000000"/>
          <w:lang w:eastAsia="ru-RU"/>
        </w:rPr>
        <w:t xml:space="preserve">ед.). Контроль операции по поступлению государственных субсидий: соблюдение договорных обязательств, правильность учета суммы субсидий. Проверка целевого использования государственных субсидий, проверка правильности отражения в учете субсидий, проверка правильности раскрытия информации о государственной помощи в отчетности. Проведение </w:t>
      </w:r>
      <w:proofErr w:type="gramStart"/>
      <w:r w:rsidRPr="003B2ED0">
        <w:rPr>
          <w:rFonts w:ascii="Times New Roman" w:eastAsia="Times New Roman" w:hAnsi="Times New Roman"/>
          <w:color w:val="000000"/>
          <w:lang w:eastAsia="ru-RU"/>
        </w:rPr>
        <w:t>процедуры оценки эффективности использования государственных субсидий</w:t>
      </w:r>
      <w:proofErr w:type="gramEnd"/>
      <w:r w:rsidRPr="003B2ED0">
        <w:rPr>
          <w:rFonts w:ascii="Times New Roman" w:eastAsia="Times New Roman" w:hAnsi="Times New Roman"/>
          <w:color w:val="000000"/>
          <w:lang w:eastAsia="ru-RU"/>
        </w:rPr>
        <w:t xml:space="preserve">. </w:t>
      </w:r>
      <w:r w:rsidRPr="003B2ED0">
        <w:rPr>
          <w:rFonts w:ascii="Times New Roman" w:eastAsia="Times New Roman" w:hAnsi="Times New Roman"/>
          <w:b/>
          <w:color w:val="000000"/>
          <w:lang w:eastAsia="ru-RU"/>
        </w:rPr>
        <w:t>Подготовка сельскохозяйственных предприятий к проверкам соблюдения условий, целей и порядка предоставления субсидий.</w:t>
      </w:r>
      <w:r w:rsidRPr="003B2ED0">
        <w:rPr>
          <w:rFonts w:ascii="Times New Roman" w:eastAsia="Times New Roman" w:hAnsi="Times New Roman"/>
          <w:color w:val="000000"/>
          <w:lang w:eastAsia="ru-RU"/>
        </w:rPr>
        <w:t xml:space="preserve"> Подготовка информации от финансового органа, главного администратора бюджетных средств, получателя бюджетных средств, получателя субсидий из бюджета, организаций – поставщиков товаров, работ, услуг получателям бюджетных сре</w:t>
      </w:r>
      <w:proofErr w:type="gramStart"/>
      <w:r w:rsidRPr="003B2ED0">
        <w:rPr>
          <w:rFonts w:ascii="Times New Roman" w:eastAsia="Times New Roman" w:hAnsi="Times New Roman"/>
          <w:color w:val="000000"/>
          <w:lang w:eastAsia="ru-RU"/>
        </w:rPr>
        <w:t>дств пр</w:t>
      </w:r>
      <w:proofErr w:type="gramEnd"/>
      <w:r w:rsidRPr="003B2ED0">
        <w:rPr>
          <w:rFonts w:ascii="Times New Roman" w:eastAsia="Times New Roman" w:hAnsi="Times New Roman"/>
          <w:color w:val="000000"/>
          <w:lang w:eastAsia="ru-RU"/>
        </w:rPr>
        <w:t>и назначении встречных проверок.</w:t>
      </w:r>
    </w:p>
    <w:p w:rsidR="003B2ED0" w:rsidRDefault="003B2ED0" w:rsidP="003B2ED0">
      <w:pPr>
        <w:numPr>
          <w:ilvl w:val="0"/>
          <w:numId w:val="38"/>
        </w:numPr>
        <w:shd w:val="clear" w:color="auto" w:fill="FFFFFF"/>
        <w:tabs>
          <w:tab w:val="left" w:pos="-142"/>
        </w:tabs>
        <w:spacing w:after="0" w:line="240" w:lineRule="auto"/>
        <w:ind w:left="-142" w:right="30" w:hanging="284"/>
        <w:contextualSpacing/>
        <w:jc w:val="both"/>
        <w:outlineLvl w:val="1"/>
        <w:rPr>
          <w:rFonts w:ascii="Times New Roman" w:eastAsia="Times New Roman" w:hAnsi="Times New Roman"/>
          <w:color w:val="000000"/>
          <w:lang w:eastAsia="ru-RU"/>
        </w:rPr>
      </w:pPr>
      <w:r w:rsidRPr="003B2ED0">
        <w:rPr>
          <w:rFonts w:ascii="Times New Roman" w:eastAsia="Times New Roman" w:hAnsi="Times New Roman"/>
          <w:b/>
          <w:color w:val="000000"/>
          <w:lang w:eastAsia="ru-RU"/>
        </w:rPr>
        <w:t>Нормативно-правовые требования к порядку организации внутреннего контроля и аудита (</w:t>
      </w:r>
      <w:proofErr w:type="spellStart"/>
      <w:r w:rsidRPr="003B2ED0">
        <w:rPr>
          <w:rFonts w:ascii="Times New Roman" w:eastAsia="Times New Roman" w:hAnsi="Times New Roman"/>
          <w:b/>
          <w:color w:val="000000"/>
          <w:lang w:eastAsia="ru-RU"/>
        </w:rPr>
        <w:t>ВКиА</w:t>
      </w:r>
      <w:proofErr w:type="spellEnd"/>
      <w:r w:rsidRPr="003B2ED0">
        <w:rPr>
          <w:rFonts w:ascii="Times New Roman" w:eastAsia="Times New Roman" w:hAnsi="Times New Roman"/>
          <w:b/>
          <w:color w:val="000000"/>
          <w:lang w:eastAsia="ru-RU"/>
        </w:rPr>
        <w:t>) на предприятиях СХ.</w:t>
      </w:r>
      <w:r w:rsidRPr="003B2ED0">
        <w:rPr>
          <w:rFonts w:ascii="Times New Roman" w:eastAsia="Times New Roman" w:hAnsi="Times New Roman"/>
          <w:color w:val="000000"/>
          <w:lang w:eastAsia="ru-RU"/>
        </w:rPr>
        <w:t xml:space="preserve"> Обновленный порядок и стандарты ВФА, вступившие в силу с 2024 года. Стандарты ВФА, утвержденные, но НЕ вступившие в силу. Положения БК РФ (в ред. от 26.02.24) в части внутреннего </w:t>
      </w:r>
      <w:proofErr w:type="spellStart"/>
      <w:r w:rsidRPr="003B2ED0">
        <w:rPr>
          <w:rFonts w:ascii="Times New Roman" w:eastAsia="Times New Roman" w:hAnsi="Times New Roman"/>
          <w:color w:val="000000"/>
          <w:lang w:eastAsia="ru-RU"/>
        </w:rPr>
        <w:t>финконтроля</w:t>
      </w:r>
      <w:proofErr w:type="spellEnd"/>
      <w:r w:rsidRPr="003B2ED0">
        <w:rPr>
          <w:rFonts w:ascii="Times New Roman" w:eastAsia="Times New Roman" w:hAnsi="Times New Roman"/>
          <w:color w:val="000000"/>
          <w:lang w:eastAsia="ru-RU"/>
        </w:rPr>
        <w:t xml:space="preserve">. Письмо Минфина России от 28.12.2022 N02-09-08/128735. ПП РФ №341 от 02.03.2023. Обязанность организаций проводить внутренний контроль хозяйственной деятельности (Ст.19). Применение стандарта внутреннего финансового аудита (Приказ Минфина России №237н в ред. от 04.10.2023). </w:t>
      </w:r>
      <w:r w:rsidR="000E4EE1">
        <w:rPr>
          <w:rFonts w:ascii="Times New Roman" w:eastAsia="Times New Roman" w:hAnsi="Times New Roman"/>
          <w:color w:val="000000"/>
          <w:lang w:eastAsia="ru-RU"/>
        </w:rPr>
        <w:t>ФЗ №307-ФЗ (в ред. от 24.07.23)</w:t>
      </w:r>
      <w:r w:rsidRPr="003B2ED0">
        <w:rPr>
          <w:rFonts w:ascii="Times New Roman" w:eastAsia="Times New Roman" w:hAnsi="Times New Roman"/>
          <w:color w:val="000000"/>
          <w:lang w:eastAsia="ru-RU"/>
        </w:rPr>
        <w:t xml:space="preserve">. Локальные нормативные акты предприятий о проведении внутреннего контроля. Ответственность сотрудников за противоправные действия в соответствии с УК РФ, КОАП РФ, ТК РФ. </w:t>
      </w:r>
    </w:p>
    <w:p w:rsidR="000E4EE1" w:rsidRDefault="000E4EE1" w:rsidP="000E4EE1">
      <w:pPr>
        <w:shd w:val="clear" w:color="auto" w:fill="FFFFFF"/>
        <w:tabs>
          <w:tab w:val="left" w:pos="-142"/>
        </w:tabs>
        <w:spacing w:after="0" w:line="240" w:lineRule="auto"/>
        <w:ind w:right="30"/>
        <w:contextualSpacing/>
        <w:jc w:val="both"/>
        <w:outlineLvl w:val="1"/>
        <w:rPr>
          <w:rFonts w:ascii="Times New Roman" w:eastAsia="Times New Roman" w:hAnsi="Times New Roman"/>
          <w:color w:val="000000"/>
          <w:lang w:eastAsia="ru-RU"/>
        </w:rPr>
      </w:pPr>
    </w:p>
    <w:p w:rsidR="000E4EE1" w:rsidRPr="003B2ED0" w:rsidRDefault="000E4EE1" w:rsidP="000E4EE1">
      <w:pPr>
        <w:shd w:val="clear" w:color="auto" w:fill="FFFFFF"/>
        <w:tabs>
          <w:tab w:val="left" w:pos="-142"/>
        </w:tabs>
        <w:spacing w:after="0" w:line="240" w:lineRule="auto"/>
        <w:ind w:right="30"/>
        <w:contextualSpacing/>
        <w:jc w:val="both"/>
        <w:outlineLvl w:val="1"/>
        <w:rPr>
          <w:rFonts w:ascii="Times New Roman" w:eastAsia="Times New Roman" w:hAnsi="Times New Roman"/>
          <w:color w:val="000000"/>
          <w:lang w:eastAsia="ru-RU"/>
        </w:rPr>
      </w:pPr>
    </w:p>
    <w:p w:rsidR="005852FD" w:rsidRDefault="005852FD" w:rsidP="00C91873">
      <w:pPr>
        <w:spacing w:after="0" w:line="240" w:lineRule="auto"/>
        <w:ind w:right="62"/>
        <w:jc w:val="center"/>
        <w:rPr>
          <w:rFonts w:ascii="Times New Roman" w:eastAsia="Century Gothic" w:hAnsi="Times New Roman"/>
          <w:b/>
          <w:bCs/>
          <w:color w:val="000000"/>
          <w:sz w:val="24"/>
          <w:szCs w:val="24"/>
        </w:rPr>
      </w:pPr>
    </w:p>
    <w:p w:rsidR="005852FD" w:rsidRDefault="005852FD" w:rsidP="00C91873">
      <w:pPr>
        <w:spacing w:after="0" w:line="240" w:lineRule="auto"/>
        <w:ind w:right="62"/>
        <w:jc w:val="center"/>
        <w:rPr>
          <w:rFonts w:ascii="Times New Roman" w:eastAsia="Century Gothic" w:hAnsi="Times New Roman"/>
          <w:b/>
          <w:bCs/>
          <w:color w:val="000000"/>
          <w:sz w:val="24"/>
          <w:szCs w:val="24"/>
        </w:rPr>
      </w:pPr>
    </w:p>
    <w:p w:rsidR="002D7881" w:rsidRDefault="002D7881" w:rsidP="00C91873">
      <w:pPr>
        <w:spacing w:after="0" w:line="240" w:lineRule="auto"/>
        <w:ind w:right="62"/>
        <w:jc w:val="center"/>
        <w:rPr>
          <w:rFonts w:ascii="Times New Roman" w:eastAsia="Century Gothic" w:hAnsi="Times New Roman"/>
          <w:b/>
          <w:bCs/>
          <w:color w:val="000000"/>
          <w:sz w:val="24"/>
          <w:szCs w:val="24"/>
        </w:rPr>
      </w:pPr>
    </w:p>
    <w:p w:rsidR="0098003E" w:rsidRDefault="009E53AF" w:rsidP="00C91873">
      <w:pPr>
        <w:spacing w:after="0" w:line="240" w:lineRule="auto"/>
        <w:ind w:right="62"/>
        <w:jc w:val="center"/>
        <w:rPr>
          <w:rFonts w:ascii="Times New Roman" w:eastAsia="Century Gothic" w:hAnsi="Times New Roman"/>
          <w:b/>
          <w:bCs/>
          <w:color w:val="000000"/>
          <w:sz w:val="24"/>
          <w:szCs w:val="24"/>
        </w:rPr>
      </w:pPr>
      <w:r w:rsidRPr="00D53562">
        <w:rPr>
          <w:rFonts w:ascii="Times New Roman" w:eastAsia="Century Gothic" w:hAnsi="Times New Roman"/>
          <w:b/>
          <w:bCs/>
          <w:color w:val="000000"/>
          <w:sz w:val="24"/>
          <w:szCs w:val="24"/>
        </w:rPr>
        <w:t>ПРИГЛАШЕННЫ</w:t>
      </w:r>
      <w:r w:rsidR="00870370">
        <w:rPr>
          <w:rFonts w:ascii="Times New Roman" w:eastAsia="Century Gothic" w:hAnsi="Times New Roman"/>
          <w:b/>
          <w:bCs/>
          <w:color w:val="000000"/>
          <w:sz w:val="24"/>
          <w:szCs w:val="24"/>
        </w:rPr>
        <w:t>Й</w:t>
      </w:r>
      <w:r w:rsidRPr="00D53562">
        <w:rPr>
          <w:rFonts w:ascii="Times New Roman" w:eastAsia="Century Gothic" w:hAnsi="Times New Roman"/>
          <w:b/>
          <w:bCs/>
          <w:color w:val="000000"/>
          <w:sz w:val="24"/>
          <w:szCs w:val="24"/>
        </w:rPr>
        <w:t xml:space="preserve"> </w:t>
      </w:r>
      <w:r w:rsidR="00F54B05" w:rsidRPr="00D53562">
        <w:rPr>
          <w:rFonts w:ascii="Times New Roman" w:eastAsia="Century Gothic" w:hAnsi="Times New Roman"/>
          <w:b/>
          <w:bCs/>
          <w:color w:val="000000"/>
          <w:sz w:val="24"/>
          <w:szCs w:val="24"/>
        </w:rPr>
        <w:t>ЭКСПЕРТ</w:t>
      </w:r>
      <w:r w:rsidR="00F241F8" w:rsidRPr="00D53562">
        <w:rPr>
          <w:rFonts w:ascii="Times New Roman" w:eastAsia="Century Gothic" w:hAnsi="Times New Roman"/>
          <w:b/>
          <w:bCs/>
          <w:color w:val="000000"/>
          <w:sz w:val="24"/>
          <w:szCs w:val="24"/>
        </w:rPr>
        <w:t>:</w:t>
      </w:r>
    </w:p>
    <w:p w:rsidR="00286B4F" w:rsidRPr="00696952" w:rsidRDefault="00286B4F" w:rsidP="00C91873">
      <w:pPr>
        <w:spacing w:after="0" w:line="240" w:lineRule="auto"/>
        <w:ind w:right="62"/>
        <w:jc w:val="center"/>
        <w:rPr>
          <w:rFonts w:ascii="Times New Roman" w:eastAsia="Century Gothic" w:hAnsi="Times New Roman"/>
          <w:b/>
          <w:bCs/>
          <w:color w:val="000000"/>
          <w:sz w:val="8"/>
          <w:szCs w:val="8"/>
        </w:rPr>
      </w:pPr>
    </w:p>
    <w:p w:rsidR="0070589E" w:rsidRDefault="00870370" w:rsidP="0070589E">
      <w:pPr>
        <w:spacing w:after="0" w:line="240" w:lineRule="auto"/>
        <w:jc w:val="both"/>
        <w:rPr>
          <w:rFonts w:ascii="Times New Roman" w:hAnsi="Times New Roman"/>
          <w:sz w:val="24"/>
          <w:szCs w:val="24"/>
        </w:rPr>
      </w:pPr>
      <w:r w:rsidRPr="00870370">
        <w:rPr>
          <w:rFonts w:ascii="Times New Roman" w:hAnsi="Times New Roman"/>
          <w:b/>
          <w:sz w:val="24"/>
          <w:szCs w:val="24"/>
        </w:rPr>
        <w:t xml:space="preserve">ШЕСТАКОВА Екатерина Владимировна </w:t>
      </w:r>
      <w:r w:rsidRPr="00870370">
        <w:rPr>
          <w:rFonts w:ascii="Times New Roman" w:hAnsi="Times New Roman"/>
          <w:sz w:val="24"/>
          <w:szCs w:val="24"/>
        </w:rPr>
        <w:t xml:space="preserve">– </w:t>
      </w:r>
      <w:proofErr w:type="spellStart"/>
      <w:r w:rsidRPr="00870370">
        <w:rPr>
          <w:rFonts w:ascii="Times New Roman" w:hAnsi="Times New Roman"/>
          <w:sz w:val="24"/>
          <w:szCs w:val="24"/>
        </w:rPr>
        <w:t>к.ю.н</w:t>
      </w:r>
      <w:proofErr w:type="spellEnd"/>
      <w:r w:rsidRPr="00870370">
        <w:rPr>
          <w:rFonts w:ascii="Times New Roman" w:hAnsi="Times New Roman"/>
          <w:sz w:val="24"/>
          <w:szCs w:val="24"/>
        </w:rPr>
        <w:t xml:space="preserve">., докторант </w:t>
      </w:r>
      <w:proofErr w:type="spellStart"/>
      <w:r w:rsidRPr="00870370">
        <w:rPr>
          <w:rFonts w:ascii="Times New Roman" w:hAnsi="Times New Roman"/>
          <w:sz w:val="24"/>
          <w:szCs w:val="24"/>
        </w:rPr>
        <w:t>РАНХиГС</w:t>
      </w:r>
      <w:proofErr w:type="spellEnd"/>
      <w:r w:rsidRPr="00870370">
        <w:rPr>
          <w:rFonts w:ascii="Times New Roman" w:hAnsi="Times New Roman"/>
          <w:sz w:val="24"/>
          <w:szCs w:val="24"/>
        </w:rPr>
        <w:t xml:space="preserve">, </w:t>
      </w:r>
      <w:proofErr w:type="spellStart"/>
      <w:r w:rsidRPr="00870370">
        <w:rPr>
          <w:rFonts w:ascii="Times New Roman" w:hAnsi="Times New Roman"/>
          <w:sz w:val="24"/>
          <w:szCs w:val="24"/>
        </w:rPr>
        <w:t>PhD</w:t>
      </w:r>
      <w:proofErr w:type="spellEnd"/>
      <w:r w:rsidRPr="00870370">
        <w:rPr>
          <w:rFonts w:ascii="Times New Roman" w:hAnsi="Times New Roman"/>
          <w:sz w:val="24"/>
          <w:szCs w:val="24"/>
        </w:rPr>
        <w:t xml:space="preserve"> Великобритании, генеральный директор ООО «Актуальный менеджмент», автор более 50 книг и 400 публикаций</w:t>
      </w:r>
      <w:r>
        <w:rPr>
          <w:rFonts w:ascii="Times New Roman" w:hAnsi="Times New Roman"/>
          <w:sz w:val="24"/>
          <w:szCs w:val="24"/>
        </w:rPr>
        <w:t>.</w:t>
      </w:r>
    </w:p>
    <w:p w:rsidR="00870370" w:rsidRDefault="00870370" w:rsidP="0070589E">
      <w:pPr>
        <w:spacing w:after="0" w:line="240" w:lineRule="auto"/>
        <w:jc w:val="both"/>
        <w:rPr>
          <w:rFonts w:ascii="Times New Roman" w:hAnsi="Times New Roman"/>
          <w:sz w:val="24"/>
          <w:szCs w:val="24"/>
        </w:rPr>
      </w:pPr>
    </w:p>
    <w:p w:rsidR="005852FD" w:rsidRDefault="005852FD" w:rsidP="0070589E">
      <w:pPr>
        <w:spacing w:after="0" w:line="240" w:lineRule="auto"/>
        <w:jc w:val="both"/>
        <w:rPr>
          <w:rFonts w:ascii="Times New Roman" w:hAnsi="Times New Roman"/>
          <w:sz w:val="24"/>
          <w:szCs w:val="24"/>
        </w:rPr>
      </w:pPr>
    </w:p>
    <w:p w:rsidR="00F70F1D" w:rsidRPr="00D53562" w:rsidRDefault="00F70F1D" w:rsidP="00F70F1D">
      <w:pPr>
        <w:spacing w:after="0" w:line="240" w:lineRule="auto"/>
        <w:ind w:right="62"/>
        <w:jc w:val="center"/>
        <w:rPr>
          <w:rFonts w:ascii="Times New Roman" w:eastAsia="Century Gothic" w:hAnsi="Times New Roman"/>
          <w:b/>
          <w:bCs/>
          <w:color w:val="000000"/>
          <w:sz w:val="24"/>
          <w:szCs w:val="24"/>
        </w:rPr>
      </w:pPr>
      <w:r w:rsidRPr="00D53562">
        <w:rPr>
          <w:rFonts w:ascii="Times New Roman" w:eastAsia="Century Gothic" w:hAnsi="Times New Roman"/>
          <w:b/>
          <w:bCs/>
          <w:color w:val="000000"/>
          <w:sz w:val="24"/>
          <w:szCs w:val="24"/>
        </w:rPr>
        <w:t>МЕСТО ПРОВЕДЕНИЯ СЕМИНАРА:</w:t>
      </w:r>
    </w:p>
    <w:p w:rsidR="00F70F1D" w:rsidRPr="00696952" w:rsidRDefault="00F70F1D" w:rsidP="00F70F1D">
      <w:pPr>
        <w:spacing w:after="0" w:line="240" w:lineRule="auto"/>
        <w:ind w:right="62"/>
        <w:jc w:val="center"/>
        <w:rPr>
          <w:rFonts w:ascii="Times New Roman" w:eastAsia="Century Gothic" w:hAnsi="Times New Roman"/>
          <w:b/>
          <w:bCs/>
          <w:color w:val="AA0042"/>
          <w:sz w:val="8"/>
          <w:szCs w:val="8"/>
        </w:rPr>
      </w:pPr>
    </w:p>
    <w:tbl>
      <w:tblPr>
        <w:tblW w:w="0" w:type="auto"/>
        <w:tblLayout w:type="fixed"/>
        <w:tblLook w:val="04A0"/>
      </w:tblPr>
      <w:tblGrid>
        <w:gridCol w:w="5548"/>
        <w:gridCol w:w="5050"/>
      </w:tblGrid>
      <w:tr w:rsidR="00F70F1D" w:rsidRPr="00894C66" w:rsidTr="00F976DA">
        <w:trPr>
          <w:trHeight w:val="4843"/>
        </w:trPr>
        <w:tc>
          <w:tcPr>
            <w:tcW w:w="5548" w:type="dxa"/>
          </w:tcPr>
          <w:p w:rsidR="00F70F1D" w:rsidRPr="00600616" w:rsidRDefault="00F70F1D">
            <w:pPr>
              <w:shd w:val="clear" w:color="auto" w:fill="FFFFFF"/>
              <w:spacing w:after="0"/>
              <w:ind w:left="720"/>
              <w:jc w:val="center"/>
              <w:rPr>
                <w:rFonts w:ascii="Times New Roman" w:eastAsia="Times New Roman" w:hAnsi="Times New Roman"/>
                <w:b/>
                <w:sz w:val="24"/>
                <w:szCs w:val="24"/>
                <w:lang w:eastAsia="ru-RU"/>
              </w:rPr>
            </w:pPr>
            <w:r w:rsidRPr="00894C66">
              <w:rPr>
                <w:rFonts w:ascii="Times New Roman" w:eastAsia="Times New Roman" w:hAnsi="Times New Roman"/>
                <w:b/>
                <w:sz w:val="24"/>
                <w:szCs w:val="24"/>
                <w:lang w:val="en-US" w:eastAsia="ru-RU"/>
              </w:rPr>
              <w:t>Sea</w:t>
            </w:r>
            <w:r w:rsidRPr="00600616">
              <w:rPr>
                <w:rFonts w:ascii="Times New Roman" w:eastAsia="Times New Roman" w:hAnsi="Times New Roman"/>
                <w:b/>
                <w:sz w:val="24"/>
                <w:szCs w:val="24"/>
                <w:lang w:eastAsia="ru-RU"/>
              </w:rPr>
              <w:t xml:space="preserve"> </w:t>
            </w:r>
            <w:r w:rsidRPr="00894C66">
              <w:rPr>
                <w:rFonts w:ascii="Times New Roman" w:eastAsia="Times New Roman" w:hAnsi="Times New Roman"/>
                <w:b/>
                <w:sz w:val="24"/>
                <w:szCs w:val="24"/>
                <w:lang w:val="en-US" w:eastAsia="ru-RU"/>
              </w:rPr>
              <w:t>Galaxy</w:t>
            </w:r>
            <w:r w:rsidRPr="00600616">
              <w:rPr>
                <w:rFonts w:ascii="Times New Roman" w:eastAsia="Times New Roman" w:hAnsi="Times New Roman"/>
                <w:b/>
                <w:sz w:val="24"/>
                <w:szCs w:val="24"/>
                <w:lang w:eastAsia="ru-RU"/>
              </w:rPr>
              <w:t xml:space="preserve"> </w:t>
            </w:r>
            <w:r w:rsidRPr="00894C66">
              <w:rPr>
                <w:rFonts w:ascii="Times New Roman" w:eastAsia="Times New Roman" w:hAnsi="Times New Roman"/>
                <w:b/>
                <w:sz w:val="24"/>
                <w:szCs w:val="24"/>
                <w:lang w:val="en-US" w:eastAsia="ru-RU"/>
              </w:rPr>
              <w:t>Hotel</w:t>
            </w:r>
            <w:r w:rsidRPr="00600616">
              <w:rPr>
                <w:rFonts w:ascii="Times New Roman" w:eastAsia="Times New Roman" w:hAnsi="Times New Roman"/>
                <w:b/>
                <w:sz w:val="24"/>
                <w:szCs w:val="24"/>
                <w:lang w:eastAsia="ru-RU"/>
              </w:rPr>
              <w:t xml:space="preserve"> </w:t>
            </w:r>
            <w:r w:rsidRPr="00894C66">
              <w:rPr>
                <w:rFonts w:ascii="Times New Roman" w:eastAsia="Times New Roman" w:hAnsi="Times New Roman"/>
                <w:b/>
                <w:sz w:val="24"/>
                <w:szCs w:val="24"/>
                <w:lang w:val="en-US" w:eastAsia="ru-RU"/>
              </w:rPr>
              <w:t>Congress</w:t>
            </w:r>
            <w:r w:rsidRPr="00600616">
              <w:rPr>
                <w:rFonts w:ascii="Times New Roman" w:eastAsia="Times New Roman" w:hAnsi="Times New Roman"/>
                <w:b/>
                <w:sz w:val="24"/>
                <w:szCs w:val="24"/>
                <w:lang w:eastAsia="ru-RU"/>
              </w:rPr>
              <w:t xml:space="preserve"> &amp; </w:t>
            </w:r>
            <w:r w:rsidRPr="00894C66">
              <w:rPr>
                <w:rFonts w:ascii="Times New Roman" w:eastAsia="Times New Roman" w:hAnsi="Times New Roman"/>
                <w:b/>
                <w:sz w:val="24"/>
                <w:szCs w:val="24"/>
                <w:lang w:val="en-US" w:eastAsia="ru-RU"/>
              </w:rPr>
              <w:t>SPA</w:t>
            </w:r>
          </w:p>
          <w:p w:rsidR="00F70F1D" w:rsidRPr="00894C66" w:rsidRDefault="00F70F1D">
            <w:pPr>
              <w:shd w:val="clear" w:color="auto" w:fill="FFFFFF"/>
              <w:spacing w:after="0"/>
              <w:ind w:left="720"/>
              <w:jc w:val="center"/>
              <w:rPr>
                <w:rFonts w:ascii="Times New Roman" w:eastAsia="Times New Roman" w:hAnsi="Times New Roman"/>
                <w:b/>
                <w:i/>
                <w:sz w:val="24"/>
                <w:szCs w:val="24"/>
                <w:lang w:eastAsia="ru-RU"/>
              </w:rPr>
            </w:pPr>
            <w:r w:rsidRPr="00894C66">
              <w:rPr>
                <w:rFonts w:ascii="Times New Roman" w:eastAsia="Times New Roman" w:hAnsi="Times New Roman"/>
                <w:i/>
                <w:sz w:val="24"/>
                <w:szCs w:val="24"/>
                <w:lang w:eastAsia="ru-RU"/>
              </w:rPr>
              <w:t>современный 4* отель в самом центре Сочи</w:t>
            </w:r>
          </w:p>
          <w:p w:rsidR="00F70F1D" w:rsidRPr="0000356E" w:rsidRDefault="00F70F1D" w:rsidP="00C72273">
            <w:pPr>
              <w:pStyle w:val="12"/>
              <w:numPr>
                <w:ilvl w:val="0"/>
                <w:numId w:val="35"/>
              </w:numPr>
              <w:spacing w:after="0" w:line="240" w:lineRule="auto"/>
              <w:ind w:left="284" w:hanging="284"/>
              <w:jc w:val="both"/>
              <w:textAlignment w:val="baseline"/>
              <w:rPr>
                <w:rFonts w:ascii="Times New Roman" w:hAnsi="Times New Roman"/>
                <w:sz w:val="23"/>
                <w:szCs w:val="23"/>
                <w:lang w:eastAsia="ru-RU"/>
              </w:rPr>
            </w:pPr>
            <w:r w:rsidRPr="0000356E">
              <w:rPr>
                <w:rFonts w:ascii="Times New Roman" w:hAnsi="Times New Roman"/>
                <w:sz w:val="23"/>
                <w:szCs w:val="23"/>
                <w:lang w:eastAsia="ru-RU"/>
              </w:rPr>
              <w:t xml:space="preserve">Гостиничный комплекс располагается в самом сердце черноморской жемчужины – городе Сочи, всего в ста метрах от берега Черного моря. </w:t>
            </w:r>
          </w:p>
          <w:p w:rsidR="00F70F1D" w:rsidRPr="0000356E" w:rsidRDefault="00F70F1D" w:rsidP="00C72273">
            <w:pPr>
              <w:pStyle w:val="12"/>
              <w:numPr>
                <w:ilvl w:val="0"/>
                <w:numId w:val="35"/>
              </w:numPr>
              <w:spacing w:after="0" w:line="240" w:lineRule="auto"/>
              <w:ind w:left="284" w:hanging="284"/>
              <w:jc w:val="both"/>
              <w:textAlignment w:val="baseline"/>
              <w:rPr>
                <w:rFonts w:ascii="Times New Roman" w:hAnsi="Times New Roman"/>
                <w:sz w:val="23"/>
                <w:szCs w:val="23"/>
                <w:lang w:eastAsia="ru-RU"/>
              </w:rPr>
            </w:pPr>
            <w:r w:rsidRPr="0000356E">
              <w:rPr>
                <w:rFonts w:ascii="Times New Roman" w:hAnsi="Times New Roman"/>
                <w:sz w:val="23"/>
                <w:szCs w:val="23"/>
                <w:lang w:eastAsia="ru-RU"/>
              </w:rPr>
              <w:t>Среди большого количества отелей этот комплекс отличается своей концепцией и привлекает внимание тех, кто придает особое значение отдыху с комфортом и качественному обслуживанию.</w:t>
            </w:r>
          </w:p>
          <w:p w:rsidR="00F70F1D" w:rsidRPr="0000356E" w:rsidRDefault="00F70F1D" w:rsidP="00C72273">
            <w:pPr>
              <w:pStyle w:val="12"/>
              <w:numPr>
                <w:ilvl w:val="0"/>
                <w:numId w:val="35"/>
              </w:numPr>
              <w:spacing w:after="0" w:line="240" w:lineRule="auto"/>
              <w:ind w:left="284" w:hanging="284"/>
              <w:jc w:val="both"/>
              <w:textAlignment w:val="baseline"/>
              <w:rPr>
                <w:rFonts w:ascii="Times New Roman" w:hAnsi="Times New Roman"/>
                <w:sz w:val="23"/>
                <w:szCs w:val="23"/>
                <w:lang w:eastAsia="ru-RU"/>
              </w:rPr>
            </w:pPr>
            <w:r w:rsidRPr="0000356E">
              <w:rPr>
                <w:rFonts w:ascii="Times New Roman" w:hAnsi="Times New Roman"/>
                <w:sz w:val="23"/>
                <w:szCs w:val="23"/>
                <w:lang w:eastAsia="ru-RU"/>
              </w:rPr>
              <w:t xml:space="preserve">В каждом номере отеля - кондиционер, бесплатный </w:t>
            </w:r>
            <w:proofErr w:type="spellStart"/>
            <w:r w:rsidRPr="0000356E">
              <w:rPr>
                <w:rFonts w:ascii="Times New Roman" w:hAnsi="Times New Roman"/>
                <w:sz w:val="23"/>
                <w:szCs w:val="23"/>
                <w:lang w:eastAsia="ru-RU"/>
              </w:rPr>
              <w:t>WiFi</w:t>
            </w:r>
            <w:proofErr w:type="spellEnd"/>
            <w:r w:rsidRPr="0000356E">
              <w:rPr>
                <w:rFonts w:ascii="Times New Roman" w:hAnsi="Times New Roman"/>
                <w:sz w:val="23"/>
                <w:szCs w:val="23"/>
                <w:lang w:eastAsia="ru-RU"/>
              </w:rPr>
              <w:t xml:space="preserve">, </w:t>
            </w:r>
            <w:proofErr w:type="spellStart"/>
            <w:r w:rsidRPr="0000356E">
              <w:rPr>
                <w:rFonts w:ascii="Times New Roman" w:hAnsi="Times New Roman"/>
                <w:sz w:val="23"/>
                <w:szCs w:val="23"/>
                <w:lang w:eastAsia="ru-RU"/>
              </w:rPr>
              <w:t>гипоаллергенные</w:t>
            </w:r>
            <w:proofErr w:type="spellEnd"/>
            <w:r w:rsidRPr="0000356E">
              <w:rPr>
                <w:rFonts w:ascii="Times New Roman" w:hAnsi="Times New Roman"/>
                <w:sz w:val="23"/>
                <w:szCs w:val="23"/>
                <w:lang w:eastAsia="ru-RU"/>
              </w:rPr>
              <w:t xml:space="preserve"> постельные принадлежности, телевизор, просторный балкон с потрясающим видом на Черное море. </w:t>
            </w:r>
          </w:p>
          <w:p w:rsidR="00F70F1D" w:rsidRPr="0000356E" w:rsidRDefault="00F70F1D" w:rsidP="00C72273">
            <w:pPr>
              <w:pStyle w:val="12"/>
              <w:numPr>
                <w:ilvl w:val="0"/>
                <w:numId w:val="35"/>
              </w:numPr>
              <w:spacing w:after="0" w:line="240" w:lineRule="auto"/>
              <w:ind w:left="284" w:hanging="284"/>
              <w:jc w:val="both"/>
              <w:textAlignment w:val="baseline"/>
              <w:rPr>
                <w:rFonts w:ascii="Times New Roman" w:hAnsi="Times New Roman"/>
                <w:sz w:val="23"/>
                <w:szCs w:val="23"/>
                <w:lang w:eastAsia="ru-RU"/>
              </w:rPr>
            </w:pPr>
            <w:r w:rsidRPr="0000356E">
              <w:rPr>
                <w:rFonts w:ascii="Times New Roman" w:hAnsi="Times New Roman"/>
                <w:sz w:val="23"/>
                <w:szCs w:val="23"/>
                <w:lang w:eastAsia="ru-RU"/>
              </w:rPr>
              <w:t>Завтраки по системе «шведский стол» организован</w:t>
            </w:r>
            <w:r w:rsidR="006637D4" w:rsidRPr="0000356E">
              <w:rPr>
                <w:rFonts w:ascii="Times New Roman" w:hAnsi="Times New Roman"/>
                <w:sz w:val="23"/>
                <w:szCs w:val="23"/>
                <w:lang w:eastAsia="ru-RU"/>
              </w:rPr>
              <w:t>ы</w:t>
            </w:r>
            <w:r w:rsidRPr="0000356E">
              <w:rPr>
                <w:rFonts w:ascii="Times New Roman" w:hAnsi="Times New Roman"/>
                <w:sz w:val="23"/>
                <w:szCs w:val="23"/>
                <w:lang w:eastAsia="ru-RU"/>
              </w:rPr>
              <w:t xml:space="preserve"> в банкетном комплексе отеля.</w:t>
            </w:r>
          </w:p>
          <w:p w:rsidR="00F70F1D" w:rsidRPr="0000356E" w:rsidRDefault="00F70F1D" w:rsidP="00C72273">
            <w:pPr>
              <w:pStyle w:val="12"/>
              <w:numPr>
                <w:ilvl w:val="0"/>
                <w:numId w:val="35"/>
              </w:numPr>
              <w:spacing w:after="0" w:line="240" w:lineRule="auto"/>
              <w:ind w:left="284" w:hanging="284"/>
              <w:jc w:val="both"/>
              <w:textAlignment w:val="baseline"/>
              <w:rPr>
                <w:rFonts w:ascii="Times New Roman" w:hAnsi="Times New Roman"/>
                <w:sz w:val="23"/>
                <w:szCs w:val="23"/>
                <w:lang w:eastAsia="ru-RU"/>
              </w:rPr>
            </w:pPr>
            <w:r w:rsidRPr="0000356E">
              <w:rPr>
                <w:rFonts w:ascii="Times New Roman" w:hAnsi="Times New Roman"/>
                <w:sz w:val="23"/>
                <w:szCs w:val="23"/>
                <w:lang w:eastAsia="ru-RU"/>
              </w:rPr>
              <w:t xml:space="preserve">Адрес: Краснодарский край, Сочи, ул. </w:t>
            </w:r>
            <w:proofErr w:type="gramStart"/>
            <w:r w:rsidRPr="0000356E">
              <w:rPr>
                <w:rFonts w:ascii="Times New Roman" w:hAnsi="Times New Roman"/>
                <w:sz w:val="23"/>
                <w:szCs w:val="23"/>
                <w:lang w:eastAsia="ru-RU"/>
              </w:rPr>
              <w:t>Черноморская</w:t>
            </w:r>
            <w:proofErr w:type="gramEnd"/>
            <w:r w:rsidRPr="0000356E">
              <w:rPr>
                <w:rFonts w:ascii="Times New Roman" w:hAnsi="Times New Roman"/>
                <w:sz w:val="23"/>
                <w:szCs w:val="23"/>
                <w:lang w:eastAsia="ru-RU"/>
              </w:rPr>
              <w:t>,</w:t>
            </w:r>
            <w:r w:rsidR="007C78AE" w:rsidRPr="0000356E">
              <w:rPr>
                <w:rFonts w:ascii="Times New Roman" w:hAnsi="Times New Roman"/>
                <w:sz w:val="23"/>
                <w:szCs w:val="23"/>
                <w:lang w:eastAsia="ru-RU"/>
              </w:rPr>
              <w:t xml:space="preserve"> дом</w:t>
            </w:r>
            <w:r w:rsidR="00006E89" w:rsidRPr="0000356E">
              <w:rPr>
                <w:rFonts w:ascii="Times New Roman" w:hAnsi="Times New Roman"/>
                <w:sz w:val="23"/>
                <w:szCs w:val="23"/>
                <w:lang w:eastAsia="ru-RU"/>
              </w:rPr>
              <w:t xml:space="preserve"> </w:t>
            </w:r>
            <w:r w:rsidRPr="0000356E">
              <w:rPr>
                <w:rFonts w:ascii="Times New Roman" w:hAnsi="Times New Roman"/>
                <w:sz w:val="23"/>
                <w:szCs w:val="23"/>
                <w:lang w:eastAsia="ru-RU"/>
              </w:rPr>
              <w:t>4</w:t>
            </w:r>
            <w:r w:rsidR="00006E89" w:rsidRPr="0000356E">
              <w:rPr>
                <w:rFonts w:ascii="Times New Roman" w:hAnsi="Times New Roman"/>
                <w:sz w:val="23"/>
                <w:szCs w:val="23"/>
                <w:lang w:eastAsia="ru-RU"/>
              </w:rPr>
              <w:t>.</w:t>
            </w:r>
          </w:p>
          <w:p w:rsidR="00F70F1D" w:rsidRPr="0000356E" w:rsidRDefault="00F70F1D" w:rsidP="00C72273">
            <w:pPr>
              <w:pStyle w:val="12"/>
              <w:numPr>
                <w:ilvl w:val="0"/>
                <w:numId w:val="35"/>
              </w:numPr>
              <w:spacing w:after="0" w:line="240" w:lineRule="auto"/>
              <w:ind w:left="284" w:hanging="284"/>
              <w:jc w:val="both"/>
              <w:textAlignment w:val="baseline"/>
              <w:rPr>
                <w:rFonts w:ascii="Times New Roman" w:hAnsi="Times New Roman"/>
                <w:b/>
                <w:sz w:val="23"/>
                <w:szCs w:val="23"/>
                <w:lang w:eastAsia="ru-RU"/>
              </w:rPr>
            </w:pPr>
            <w:r w:rsidRPr="0000356E">
              <w:rPr>
                <w:rFonts w:ascii="Times New Roman" w:hAnsi="Times New Roman"/>
                <w:sz w:val="23"/>
                <w:szCs w:val="23"/>
                <w:lang w:eastAsia="ru-RU"/>
              </w:rPr>
              <w:t xml:space="preserve">Сайт: </w:t>
            </w:r>
            <w:hyperlink r:id="rId19" w:history="1">
              <w:r w:rsidR="00FE039C" w:rsidRPr="0000356E">
                <w:rPr>
                  <w:rStyle w:val="ad"/>
                  <w:rFonts w:ascii="Times New Roman" w:hAnsi="Times New Roman"/>
                  <w:sz w:val="23"/>
                  <w:szCs w:val="23"/>
                  <w:lang w:eastAsia="ru-RU"/>
                </w:rPr>
                <w:t>https://seagalaxy.com/</w:t>
              </w:r>
            </w:hyperlink>
          </w:p>
          <w:p w:rsidR="00FE039C" w:rsidRPr="00894C66" w:rsidRDefault="00FE039C" w:rsidP="00FE039C">
            <w:pPr>
              <w:pStyle w:val="12"/>
              <w:spacing w:after="0" w:line="240" w:lineRule="auto"/>
              <w:ind w:left="284"/>
              <w:jc w:val="both"/>
              <w:textAlignment w:val="baseline"/>
              <w:rPr>
                <w:rFonts w:ascii="Times New Roman" w:hAnsi="Times New Roman"/>
                <w:b/>
                <w:sz w:val="24"/>
                <w:szCs w:val="24"/>
                <w:lang w:eastAsia="ru-RU"/>
              </w:rPr>
            </w:pPr>
          </w:p>
        </w:tc>
        <w:tc>
          <w:tcPr>
            <w:tcW w:w="5050" w:type="dxa"/>
            <w:hideMark/>
          </w:tcPr>
          <w:p w:rsidR="00F70F1D" w:rsidRPr="00894C66" w:rsidRDefault="00891E51">
            <w:pPr>
              <w:ind w:right="-12"/>
              <w:jc w:val="center"/>
              <w:rPr>
                <w:rFonts w:ascii="Times New Roman" w:eastAsia="Times New Roman" w:hAnsi="Times New Roman"/>
                <w:bCs/>
                <w:i/>
                <w:sz w:val="24"/>
                <w:szCs w:val="24"/>
                <w:lang w:eastAsia="ru-RU"/>
              </w:rPr>
            </w:pPr>
            <w:r>
              <w:rPr>
                <w:rFonts w:ascii="Times New Roman" w:eastAsia="Times New Roman" w:hAnsi="Times New Roman"/>
                <w:bCs/>
                <w:i/>
                <w:noProof/>
                <w:sz w:val="24"/>
                <w:szCs w:val="24"/>
                <w:lang w:eastAsia="ru-RU"/>
              </w:rPr>
              <w:drawing>
                <wp:inline distT="0" distB="0" distL="0" distR="0">
                  <wp:extent cx="2466975" cy="306197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466975" cy="3061970"/>
                          </a:xfrm>
                          <a:prstGeom prst="rect">
                            <a:avLst/>
                          </a:prstGeom>
                          <a:noFill/>
                          <a:ln w="9525">
                            <a:noFill/>
                            <a:miter lim="800000"/>
                            <a:headEnd/>
                            <a:tailEnd/>
                          </a:ln>
                          <a:effectLst/>
                        </pic:spPr>
                      </pic:pic>
                    </a:graphicData>
                  </a:graphic>
                </wp:inline>
              </w:drawing>
            </w:r>
          </w:p>
        </w:tc>
      </w:tr>
    </w:tbl>
    <w:p w:rsidR="005852FD" w:rsidRDefault="005852FD" w:rsidP="00F70F1D">
      <w:pPr>
        <w:spacing w:after="0" w:line="240" w:lineRule="auto"/>
        <w:ind w:right="62"/>
        <w:jc w:val="center"/>
        <w:rPr>
          <w:rFonts w:ascii="Times New Roman" w:eastAsia="Century Gothic" w:hAnsi="Times New Roman"/>
          <w:b/>
          <w:bCs/>
          <w:color w:val="000000"/>
          <w:sz w:val="24"/>
          <w:szCs w:val="24"/>
        </w:rPr>
      </w:pPr>
    </w:p>
    <w:p w:rsidR="00F70F1D" w:rsidRPr="00D53562" w:rsidRDefault="00F70F1D" w:rsidP="00F70F1D">
      <w:pPr>
        <w:spacing w:after="0" w:line="240" w:lineRule="auto"/>
        <w:ind w:right="62"/>
        <w:jc w:val="center"/>
        <w:rPr>
          <w:rFonts w:ascii="Times New Roman" w:eastAsia="Century Gothic" w:hAnsi="Times New Roman"/>
          <w:b/>
          <w:bCs/>
          <w:color w:val="000000"/>
          <w:sz w:val="24"/>
          <w:szCs w:val="24"/>
        </w:rPr>
      </w:pPr>
      <w:r w:rsidRPr="00D53562">
        <w:rPr>
          <w:rFonts w:ascii="Times New Roman" w:eastAsia="Century Gothic" w:hAnsi="Times New Roman"/>
          <w:b/>
          <w:bCs/>
          <w:color w:val="000000"/>
          <w:sz w:val="24"/>
          <w:szCs w:val="24"/>
        </w:rPr>
        <w:t>УСЛОВИЯ УЧАСТИЯ В СЕМИНАРЕ:</w:t>
      </w:r>
    </w:p>
    <w:p w:rsidR="00F70F1D" w:rsidRPr="00696952" w:rsidRDefault="00F70F1D" w:rsidP="00F70F1D">
      <w:pPr>
        <w:spacing w:after="0" w:line="240" w:lineRule="auto"/>
        <w:ind w:right="-12"/>
        <w:jc w:val="center"/>
        <w:rPr>
          <w:rFonts w:ascii="Times New Roman" w:hAnsi="Times New Roman"/>
          <w:b/>
          <w:bCs/>
          <w:sz w:val="8"/>
          <w:szCs w:val="8"/>
        </w:rPr>
      </w:pPr>
    </w:p>
    <w:p w:rsidR="00120528" w:rsidRPr="000C16FC" w:rsidRDefault="00F70F1D" w:rsidP="008050BC">
      <w:pPr>
        <w:spacing w:after="0" w:line="360" w:lineRule="auto"/>
        <w:ind w:left="-142" w:firstLine="284"/>
        <w:rPr>
          <w:rFonts w:ascii="Times New Roman" w:eastAsia="Times New Roman" w:hAnsi="Times New Roman"/>
          <w:sz w:val="24"/>
          <w:szCs w:val="24"/>
          <w:lang w:eastAsia="ru-RU"/>
        </w:rPr>
      </w:pPr>
      <w:r w:rsidRPr="000C16FC">
        <w:rPr>
          <w:rFonts w:ascii="Times New Roman" w:eastAsia="Times New Roman" w:hAnsi="Times New Roman"/>
          <w:sz w:val="24"/>
          <w:szCs w:val="24"/>
          <w:lang w:eastAsia="ru-RU"/>
        </w:rPr>
        <w:t>Стоимость участия одного слушателя составляет </w:t>
      </w:r>
      <w:r w:rsidR="006D1EEC" w:rsidRPr="000C16FC">
        <w:rPr>
          <w:rFonts w:ascii="Times New Roman" w:eastAsia="Times New Roman" w:hAnsi="Times New Roman"/>
          <w:sz w:val="24"/>
          <w:szCs w:val="24"/>
          <w:lang w:eastAsia="ru-RU"/>
        </w:rPr>
        <w:t>9</w:t>
      </w:r>
      <w:r w:rsidRPr="000C16FC">
        <w:rPr>
          <w:rFonts w:ascii="Times New Roman" w:eastAsia="Times New Roman" w:hAnsi="Times New Roman"/>
          <w:sz w:val="24"/>
          <w:szCs w:val="24"/>
          <w:lang w:eastAsia="ru-RU"/>
        </w:rPr>
        <w:t xml:space="preserve">6 000 рублей. </w:t>
      </w:r>
    </w:p>
    <w:p w:rsidR="00120528" w:rsidRPr="000C16FC" w:rsidRDefault="00F70F1D" w:rsidP="008050BC">
      <w:pPr>
        <w:spacing w:after="0" w:line="360" w:lineRule="auto"/>
        <w:ind w:left="-142" w:firstLine="284"/>
        <w:rPr>
          <w:rFonts w:ascii="Times New Roman" w:eastAsia="Times New Roman" w:hAnsi="Times New Roman"/>
          <w:sz w:val="24"/>
          <w:szCs w:val="24"/>
          <w:lang w:eastAsia="ru-RU"/>
        </w:rPr>
      </w:pPr>
      <w:r w:rsidRPr="000C16FC">
        <w:rPr>
          <w:rFonts w:ascii="Times New Roman" w:eastAsia="Century Gothic" w:hAnsi="Times New Roman"/>
          <w:b/>
          <w:bCs/>
          <w:color w:val="AA0042"/>
          <w:sz w:val="24"/>
          <w:szCs w:val="24"/>
        </w:rPr>
        <w:t>Специальное предложение:</w:t>
      </w:r>
      <w:r w:rsidRPr="000C16FC">
        <w:rPr>
          <w:rFonts w:ascii="Times New Roman" w:eastAsia="Times New Roman" w:hAnsi="Times New Roman"/>
          <w:b/>
          <w:sz w:val="24"/>
          <w:szCs w:val="24"/>
          <w:lang w:eastAsia="ru-RU"/>
        </w:rPr>
        <w:t xml:space="preserve"> </w:t>
      </w:r>
      <w:r w:rsidRPr="000C16FC">
        <w:rPr>
          <w:rFonts w:ascii="Times New Roman" w:eastAsia="Times New Roman" w:hAnsi="Times New Roman"/>
          <w:sz w:val="24"/>
          <w:szCs w:val="24"/>
          <w:lang w:eastAsia="ru-RU"/>
        </w:rPr>
        <w:t xml:space="preserve">При регистрации и оплате обучения до </w:t>
      </w:r>
      <w:r w:rsidR="00436C1F">
        <w:rPr>
          <w:rFonts w:ascii="Times New Roman" w:eastAsia="Times New Roman" w:hAnsi="Times New Roman"/>
          <w:b/>
          <w:sz w:val="24"/>
          <w:szCs w:val="24"/>
          <w:lang w:eastAsia="ru-RU"/>
        </w:rPr>
        <w:t>26</w:t>
      </w:r>
      <w:r w:rsidR="00471946" w:rsidRPr="000C16FC">
        <w:rPr>
          <w:rFonts w:ascii="Times New Roman" w:eastAsia="Times New Roman" w:hAnsi="Times New Roman"/>
          <w:b/>
          <w:sz w:val="24"/>
          <w:szCs w:val="24"/>
          <w:lang w:eastAsia="ru-RU"/>
        </w:rPr>
        <w:t xml:space="preserve"> </w:t>
      </w:r>
      <w:r w:rsidR="00436C1F">
        <w:rPr>
          <w:rFonts w:ascii="Times New Roman" w:eastAsia="Times New Roman" w:hAnsi="Times New Roman"/>
          <w:b/>
          <w:sz w:val="24"/>
          <w:szCs w:val="24"/>
          <w:lang w:eastAsia="ru-RU"/>
        </w:rPr>
        <w:t>апреля</w:t>
      </w:r>
      <w:r w:rsidR="00471946" w:rsidRPr="000C16FC">
        <w:rPr>
          <w:rFonts w:ascii="Times New Roman" w:eastAsia="Times New Roman" w:hAnsi="Times New Roman"/>
          <w:b/>
          <w:sz w:val="24"/>
          <w:szCs w:val="24"/>
          <w:lang w:eastAsia="ru-RU"/>
        </w:rPr>
        <w:t> 202</w:t>
      </w:r>
      <w:r w:rsidR="00436C1F">
        <w:rPr>
          <w:rFonts w:ascii="Times New Roman" w:eastAsia="Times New Roman" w:hAnsi="Times New Roman"/>
          <w:b/>
          <w:sz w:val="24"/>
          <w:szCs w:val="24"/>
          <w:lang w:eastAsia="ru-RU"/>
        </w:rPr>
        <w:t>4</w:t>
      </w:r>
      <w:r w:rsidRPr="000C16FC">
        <w:rPr>
          <w:rFonts w:ascii="Times New Roman" w:eastAsia="Times New Roman" w:hAnsi="Times New Roman"/>
          <w:b/>
          <w:sz w:val="24"/>
          <w:szCs w:val="24"/>
          <w:lang w:eastAsia="ru-RU"/>
        </w:rPr>
        <w:t xml:space="preserve"> года, </w:t>
      </w:r>
      <w:r w:rsidRPr="000C16FC">
        <w:rPr>
          <w:rFonts w:ascii="Times New Roman" w:eastAsia="Times New Roman" w:hAnsi="Times New Roman"/>
          <w:sz w:val="24"/>
          <w:szCs w:val="24"/>
          <w:lang w:eastAsia="ru-RU"/>
        </w:rPr>
        <w:t xml:space="preserve">Вы гарантируете себе наличие </w:t>
      </w:r>
      <w:r w:rsidR="00FF12FE" w:rsidRPr="000C16FC">
        <w:rPr>
          <w:rFonts w:ascii="Times New Roman" w:eastAsia="Times New Roman" w:hAnsi="Times New Roman"/>
          <w:sz w:val="24"/>
          <w:szCs w:val="24"/>
          <w:lang w:eastAsia="ru-RU"/>
        </w:rPr>
        <w:t xml:space="preserve">одного </w:t>
      </w:r>
      <w:r w:rsidRPr="000C16FC">
        <w:rPr>
          <w:rFonts w:ascii="Times New Roman" w:eastAsia="Times New Roman" w:hAnsi="Times New Roman"/>
          <w:sz w:val="24"/>
          <w:szCs w:val="24"/>
          <w:lang w:eastAsia="ru-RU"/>
        </w:rPr>
        <w:t>места в</w:t>
      </w:r>
      <w:r w:rsidR="00FF12FE" w:rsidRPr="000C16FC">
        <w:rPr>
          <w:rFonts w:ascii="Times New Roman" w:eastAsia="Times New Roman" w:hAnsi="Times New Roman"/>
          <w:sz w:val="24"/>
          <w:szCs w:val="24"/>
          <w:lang w:eastAsia="ru-RU"/>
        </w:rPr>
        <w:t xml:space="preserve"> двухместном</w:t>
      </w:r>
      <w:r w:rsidRPr="000C16FC">
        <w:rPr>
          <w:rFonts w:ascii="Times New Roman" w:eastAsia="Times New Roman" w:hAnsi="Times New Roman"/>
          <w:sz w:val="24"/>
          <w:szCs w:val="24"/>
          <w:lang w:eastAsia="ru-RU"/>
        </w:rPr>
        <w:t xml:space="preserve"> номере категории «Стандарт», а также фиксируете специальную цену – </w:t>
      </w:r>
      <w:r w:rsidR="001C31D2">
        <w:rPr>
          <w:rFonts w:ascii="Times New Roman" w:eastAsia="Century Gothic" w:hAnsi="Times New Roman"/>
          <w:b/>
          <w:bCs/>
          <w:color w:val="AA0042"/>
          <w:sz w:val="24"/>
          <w:szCs w:val="24"/>
        </w:rPr>
        <w:t>76</w:t>
      </w:r>
      <w:r w:rsidRPr="000C16FC">
        <w:rPr>
          <w:rFonts w:ascii="Times New Roman" w:eastAsia="Century Gothic" w:hAnsi="Times New Roman"/>
          <w:b/>
          <w:bCs/>
          <w:color w:val="AA0042"/>
          <w:sz w:val="24"/>
          <w:szCs w:val="24"/>
        </w:rPr>
        <w:t xml:space="preserve"> </w:t>
      </w:r>
      <w:r w:rsidR="001C31D2">
        <w:rPr>
          <w:rFonts w:ascii="Times New Roman" w:eastAsia="Century Gothic" w:hAnsi="Times New Roman"/>
          <w:b/>
          <w:bCs/>
          <w:color w:val="AA0042"/>
          <w:sz w:val="24"/>
          <w:szCs w:val="24"/>
        </w:rPr>
        <w:t>0</w:t>
      </w:r>
      <w:r w:rsidRPr="000C16FC">
        <w:rPr>
          <w:rFonts w:ascii="Times New Roman" w:eastAsia="Century Gothic" w:hAnsi="Times New Roman"/>
          <w:b/>
          <w:bCs/>
          <w:color w:val="AA0042"/>
          <w:sz w:val="24"/>
          <w:szCs w:val="24"/>
        </w:rPr>
        <w:t xml:space="preserve">00 рублей. </w:t>
      </w:r>
      <w:r w:rsidR="00120528" w:rsidRPr="000C16FC">
        <w:rPr>
          <w:rFonts w:ascii="Times New Roman" w:eastAsia="Times New Roman" w:hAnsi="Times New Roman"/>
          <w:sz w:val="24"/>
          <w:szCs w:val="24"/>
          <w:lang w:eastAsia="ru-RU"/>
        </w:rPr>
        <w:t xml:space="preserve">Доплата за одноместное проживание – </w:t>
      </w:r>
      <w:r w:rsidR="000C1955" w:rsidRPr="000C16FC">
        <w:rPr>
          <w:rFonts w:ascii="Times New Roman" w:eastAsia="Times New Roman" w:hAnsi="Times New Roman"/>
          <w:sz w:val="24"/>
          <w:szCs w:val="24"/>
          <w:lang w:eastAsia="ru-RU"/>
        </w:rPr>
        <w:t>3</w:t>
      </w:r>
      <w:r w:rsidR="006E227E">
        <w:rPr>
          <w:rFonts w:ascii="Times New Roman" w:eastAsia="Times New Roman" w:hAnsi="Times New Roman"/>
          <w:sz w:val="24"/>
          <w:szCs w:val="24"/>
          <w:lang w:eastAsia="ru-RU"/>
        </w:rPr>
        <w:t>8</w:t>
      </w:r>
      <w:r w:rsidR="00120528" w:rsidRPr="000C16FC">
        <w:rPr>
          <w:rFonts w:ascii="Times New Roman" w:eastAsia="Times New Roman" w:hAnsi="Times New Roman"/>
          <w:sz w:val="24"/>
          <w:szCs w:val="24"/>
          <w:lang w:eastAsia="ru-RU"/>
        </w:rPr>
        <w:t> 000 рублей.</w:t>
      </w:r>
    </w:p>
    <w:p w:rsidR="00F70F1D" w:rsidRPr="000C16FC" w:rsidRDefault="00F70F1D" w:rsidP="008050BC">
      <w:pPr>
        <w:spacing w:after="0" w:line="360" w:lineRule="auto"/>
        <w:ind w:left="-142" w:firstLine="284"/>
        <w:rPr>
          <w:rFonts w:ascii="Times New Roman" w:eastAsia="Times New Roman" w:hAnsi="Times New Roman"/>
          <w:sz w:val="24"/>
          <w:szCs w:val="24"/>
          <w:lang w:eastAsia="ru-RU"/>
        </w:rPr>
      </w:pPr>
      <w:r w:rsidRPr="000C16FC">
        <w:rPr>
          <w:rFonts w:ascii="Times New Roman" w:eastAsia="Times New Roman" w:hAnsi="Times New Roman"/>
          <w:b/>
          <w:sz w:val="24"/>
          <w:szCs w:val="24"/>
          <w:lang w:eastAsia="ru-RU"/>
        </w:rPr>
        <w:t xml:space="preserve">В стоимость входит: </w:t>
      </w:r>
      <w:r w:rsidRPr="000C16FC">
        <w:rPr>
          <w:rFonts w:ascii="Times New Roman" w:eastAsia="Times New Roman" w:hAnsi="Times New Roman"/>
          <w:sz w:val="24"/>
          <w:szCs w:val="24"/>
          <w:lang w:eastAsia="ru-RU"/>
        </w:rPr>
        <w:t xml:space="preserve">обучающие мероприятие, проживание в комфортабельном двухместном номере «Стандарт» отеля </w:t>
      </w:r>
      <w:proofErr w:type="spellStart"/>
      <w:r w:rsidRPr="000C16FC">
        <w:rPr>
          <w:rFonts w:ascii="Times New Roman" w:eastAsia="Times New Roman" w:hAnsi="Times New Roman"/>
          <w:sz w:val="24"/>
          <w:szCs w:val="24"/>
          <w:lang w:eastAsia="ru-RU"/>
        </w:rPr>
        <w:t>Sea</w:t>
      </w:r>
      <w:proofErr w:type="spellEnd"/>
      <w:r w:rsidRPr="000C16FC">
        <w:rPr>
          <w:rFonts w:ascii="Times New Roman" w:eastAsia="Times New Roman" w:hAnsi="Times New Roman"/>
          <w:sz w:val="24"/>
          <w:szCs w:val="24"/>
          <w:lang w:eastAsia="ru-RU"/>
        </w:rPr>
        <w:t xml:space="preserve"> </w:t>
      </w:r>
      <w:proofErr w:type="spellStart"/>
      <w:r w:rsidRPr="000C16FC">
        <w:rPr>
          <w:rFonts w:ascii="Times New Roman" w:eastAsia="Times New Roman" w:hAnsi="Times New Roman"/>
          <w:sz w:val="24"/>
          <w:szCs w:val="24"/>
          <w:lang w:eastAsia="ru-RU"/>
        </w:rPr>
        <w:t>Galaxy</w:t>
      </w:r>
      <w:proofErr w:type="spellEnd"/>
      <w:r w:rsidRPr="000C16FC">
        <w:rPr>
          <w:rFonts w:ascii="Times New Roman" w:eastAsia="Times New Roman" w:hAnsi="Times New Roman"/>
          <w:sz w:val="24"/>
          <w:szCs w:val="24"/>
          <w:lang w:eastAsia="ru-RU"/>
        </w:rPr>
        <w:t xml:space="preserve"> </w:t>
      </w:r>
      <w:proofErr w:type="spellStart"/>
      <w:r w:rsidRPr="000C16FC">
        <w:rPr>
          <w:rFonts w:ascii="Times New Roman" w:eastAsia="Times New Roman" w:hAnsi="Times New Roman"/>
          <w:sz w:val="24"/>
          <w:szCs w:val="24"/>
          <w:lang w:eastAsia="ru-RU"/>
        </w:rPr>
        <w:t>Hotel</w:t>
      </w:r>
      <w:proofErr w:type="spellEnd"/>
      <w:r w:rsidRPr="000C16FC">
        <w:rPr>
          <w:rFonts w:ascii="Times New Roman" w:eastAsia="Times New Roman" w:hAnsi="Times New Roman"/>
          <w:sz w:val="24"/>
          <w:szCs w:val="24"/>
          <w:lang w:eastAsia="ru-RU"/>
        </w:rPr>
        <w:t xml:space="preserve"> </w:t>
      </w:r>
      <w:proofErr w:type="spellStart"/>
      <w:r w:rsidRPr="000C16FC">
        <w:rPr>
          <w:rFonts w:ascii="Times New Roman" w:eastAsia="Times New Roman" w:hAnsi="Times New Roman"/>
          <w:sz w:val="24"/>
          <w:szCs w:val="24"/>
          <w:lang w:eastAsia="ru-RU"/>
        </w:rPr>
        <w:t>Congress</w:t>
      </w:r>
      <w:proofErr w:type="spellEnd"/>
      <w:r w:rsidRPr="000C16FC">
        <w:rPr>
          <w:rFonts w:ascii="Times New Roman" w:eastAsia="Times New Roman" w:hAnsi="Times New Roman"/>
          <w:sz w:val="24"/>
          <w:szCs w:val="24"/>
          <w:lang w:eastAsia="ru-RU"/>
        </w:rPr>
        <w:t xml:space="preserve"> &amp; SPA 4* (5 ночей), </w:t>
      </w:r>
      <w:r w:rsidR="00120528" w:rsidRPr="000C16FC">
        <w:rPr>
          <w:rFonts w:ascii="Times New Roman" w:eastAsia="Times New Roman" w:hAnsi="Times New Roman"/>
          <w:sz w:val="24"/>
          <w:szCs w:val="24"/>
          <w:lang w:eastAsia="ru-RU"/>
        </w:rPr>
        <w:t>завтраки</w:t>
      </w:r>
      <w:r w:rsidRPr="000C16FC">
        <w:rPr>
          <w:rFonts w:ascii="Times New Roman" w:eastAsia="Times New Roman" w:hAnsi="Times New Roman"/>
          <w:sz w:val="24"/>
          <w:szCs w:val="24"/>
          <w:lang w:eastAsia="ru-RU"/>
        </w:rPr>
        <w:t>.</w:t>
      </w:r>
    </w:p>
    <w:p w:rsidR="00F70F1D" w:rsidRPr="000C16FC" w:rsidRDefault="00F70F1D" w:rsidP="008050BC">
      <w:pPr>
        <w:spacing w:after="0" w:line="360" w:lineRule="auto"/>
        <w:ind w:left="-142" w:firstLine="284"/>
        <w:rPr>
          <w:rFonts w:ascii="Times New Roman" w:eastAsia="Times New Roman" w:hAnsi="Times New Roman"/>
          <w:sz w:val="24"/>
          <w:szCs w:val="24"/>
          <w:lang w:eastAsia="ru-RU"/>
        </w:rPr>
      </w:pPr>
      <w:r w:rsidRPr="000C16FC">
        <w:rPr>
          <w:rFonts w:ascii="Times New Roman" w:eastAsia="Times New Roman" w:hAnsi="Times New Roman"/>
          <w:sz w:val="24"/>
          <w:szCs w:val="24"/>
          <w:lang w:eastAsia="ru-RU"/>
        </w:rPr>
        <w:t xml:space="preserve">По итогам обучения участникам выдается именное </w:t>
      </w:r>
      <w:r w:rsidRPr="000C16FC">
        <w:rPr>
          <w:rFonts w:ascii="Times New Roman" w:eastAsia="Times New Roman" w:hAnsi="Times New Roman"/>
          <w:b/>
          <w:sz w:val="24"/>
          <w:szCs w:val="24"/>
          <w:lang w:eastAsia="ru-RU"/>
        </w:rPr>
        <w:t>Удостоверение о повышении квалификации</w:t>
      </w:r>
      <w:r w:rsidRPr="000C16FC">
        <w:rPr>
          <w:rFonts w:ascii="Times New Roman" w:eastAsia="Times New Roman" w:hAnsi="Times New Roman"/>
          <w:sz w:val="24"/>
          <w:szCs w:val="24"/>
          <w:lang w:eastAsia="ru-RU"/>
        </w:rPr>
        <w:t>.</w:t>
      </w:r>
    </w:p>
    <w:p w:rsidR="00F70F1D" w:rsidRDefault="00F70F1D" w:rsidP="008050BC">
      <w:pPr>
        <w:spacing w:after="0" w:line="360" w:lineRule="auto"/>
        <w:ind w:left="-142" w:firstLine="284"/>
        <w:rPr>
          <w:rFonts w:ascii="Times New Roman" w:eastAsia="Times New Roman" w:hAnsi="Times New Roman"/>
          <w:bCs/>
          <w:sz w:val="24"/>
          <w:szCs w:val="24"/>
          <w:lang w:eastAsia="ru-RU"/>
        </w:rPr>
      </w:pPr>
      <w:r w:rsidRPr="000C16FC">
        <w:rPr>
          <w:rFonts w:ascii="Times New Roman" w:eastAsia="Times New Roman" w:hAnsi="Times New Roman"/>
          <w:bCs/>
          <w:sz w:val="24"/>
          <w:szCs w:val="24"/>
          <w:lang w:eastAsia="ru-RU"/>
        </w:rPr>
        <w:t>Исполнитель оставляет за собой право в исключительных случаях провести образовательную часть мероприятия в дистанционном формате.</w:t>
      </w:r>
    </w:p>
    <w:p w:rsidR="005852FD" w:rsidRDefault="005852FD" w:rsidP="00600616">
      <w:pPr>
        <w:spacing w:after="0" w:line="240" w:lineRule="auto"/>
        <w:jc w:val="both"/>
        <w:rPr>
          <w:rFonts w:ascii="Times New Roman" w:eastAsia="Times New Roman" w:hAnsi="Times New Roman"/>
          <w:bCs/>
          <w:sz w:val="24"/>
          <w:szCs w:val="24"/>
          <w:lang w:eastAsia="ru-RU"/>
        </w:rPr>
      </w:pPr>
    </w:p>
    <w:p w:rsidR="005852FD" w:rsidRPr="000C16FC" w:rsidRDefault="005852FD" w:rsidP="008211B3">
      <w:pPr>
        <w:spacing w:after="0" w:line="240" w:lineRule="auto"/>
        <w:ind w:left="-142" w:firstLine="284"/>
        <w:jc w:val="both"/>
        <w:rPr>
          <w:rFonts w:ascii="Times New Roman" w:eastAsia="Times New Roman" w:hAnsi="Times New Roman"/>
          <w:bCs/>
          <w:sz w:val="24"/>
          <w:szCs w:val="24"/>
          <w:lang w:eastAsia="ru-RU"/>
        </w:rPr>
      </w:pPr>
    </w:p>
    <w:p w:rsidR="00A63682" w:rsidRDefault="00A63682" w:rsidP="00A63682">
      <w:pPr>
        <w:spacing w:after="0" w:line="240" w:lineRule="auto"/>
        <w:ind w:firstLine="142"/>
        <w:jc w:val="center"/>
        <w:rPr>
          <w:rFonts w:ascii="Times New Roman" w:hAnsi="Times New Roman"/>
          <w:b/>
          <w:bCs/>
        </w:rPr>
      </w:pPr>
      <w:r w:rsidRPr="00C247B7">
        <w:rPr>
          <w:rFonts w:ascii="Times New Roman" w:hAnsi="Times New Roman"/>
          <w:b/>
          <w:bCs/>
        </w:rPr>
        <w:t>СПРАВКИ И ОБЯЗАТЕЛЬНАЯ ПРЕДВАРИТЕЛЬНАЯ РЕГИСТРАЦИЯ СЛУШАТЕЛЕЙ</w:t>
      </w:r>
      <w:r w:rsidR="0077130F">
        <w:rPr>
          <w:rFonts w:ascii="Times New Roman" w:hAnsi="Times New Roman"/>
          <w:b/>
          <w:bCs/>
        </w:rPr>
        <w:t>:</w:t>
      </w:r>
      <w:r w:rsidRPr="00C247B7">
        <w:rPr>
          <w:rFonts w:ascii="Times New Roman" w:hAnsi="Times New Roman"/>
          <w:b/>
          <w:bCs/>
        </w:rPr>
        <w:t xml:space="preserve"> </w:t>
      </w:r>
    </w:p>
    <w:p w:rsidR="00600616" w:rsidRPr="00C247B7" w:rsidRDefault="00600616" w:rsidP="00A63682">
      <w:pPr>
        <w:spacing w:after="0" w:line="240" w:lineRule="auto"/>
        <w:ind w:firstLine="142"/>
        <w:jc w:val="center"/>
        <w:rPr>
          <w:rFonts w:ascii="Times New Roman" w:hAnsi="Times New Roman"/>
          <w:b/>
          <w:bCs/>
        </w:rPr>
      </w:pPr>
    </w:p>
    <w:p w:rsidR="00600616" w:rsidRPr="00600616" w:rsidRDefault="00600616" w:rsidP="00600616">
      <w:pPr>
        <w:rPr>
          <w:rFonts w:ascii="Times New Roman" w:hAnsi="Times New Roman"/>
          <w:b/>
        </w:rPr>
      </w:pPr>
      <w:r w:rsidRPr="00600616">
        <w:rPr>
          <w:rFonts w:ascii="Times New Roman" w:hAnsi="Times New Roman"/>
          <w:b/>
          <w:bCs/>
        </w:rPr>
        <w:t xml:space="preserve">Телефон: </w:t>
      </w:r>
      <w:r w:rsidRPr="00600616">
        <w:rPr>
          <w:rFonts w:ascii="Times New Roman" w:hAnsi="Times New Roman"/>
          <w:b/>
        </w:rPr>
        <w:t>8-965-186-89-61, 8</w:t>
      </w:r>
      <w:r w:rsidRPr="00600616">
        <w:rPr>
          <w:rFonts w:ascii="Times New Roman" w:hAnsi="Times New Roman"/>
          <w:b/>
          <w:bCs/>
        </w:rPr>
        <w:t>(495) 223-70-80 доб.219</w:t>
      </w:r>
    </w:p>
    <w:p w:rsidR="00600616" w:rsidRDefault="00600616" w:rsidP="00600616">
      <w:pPr>
        <w:rPr>
          <w:rFonts w:ascii="Times New Roman" w:hAnsi="Times New Roman"/>
          <w:b/>
        </w:rPr>
      </w:pPr>
      <w:r w:rsidRPr="00600616">
        <w:rPr>
          <w:rFonts w:ascii="Times New Roman" w:hAnsi="Times New Roman"/>
          <w:b/>
          <w:lang w:val="en-US"/>
        </w:rPr>
        <w:t>E</w:t>
      </w:r>
      <w:r w:rsidRPr="00600616">
        <w:rPr>
          <w:rFonts w:ascii="Times New Roman" w:hAnsi="Times New Roman"/>
          <w:b/>
        </w:rPr>
        <w:t>-</w:t>
      </w:r>
      <w:r w:rsidRPr="00600616">
        <w:rPr>
          <w:rFonts w:ascii="Times New Roman" w:hAnsi="Times New Roman"/>
          <w:b/>
          <w:lang w:val="en-US"/>
        </w:rPr>
        <w:t>mail</w:t>
      </w:r>
      <w:r w:rsidRPr="00600616">
        <w:rPr>
          <w:rFonts w:ascii="Times New Roman" w:hAnsi="Times New Roman"/>
          <w:b/>
        </w:rPr>
        <w:t xml:space="preserve">: </w:t>
      </w:r>
      <w:hyperlink r:id="rId21" w:history="1">
        <w:r w:rsidRPr="00600616">
          <w:rPr>
            <w:rStyle w:val="ad"/>
            <w:rFonts w:ascii="Times New Roman" w:hAnsi="Times New Roman"/>
            <w:b/>
            <w:lang w:val="en-US"/>
          </w:rPr>
          <w:t>mts</w:t>
        </w:r>
        <w:r w:rsidRPr="00600616">
          <w:rPr>
            <w:rStyle w:val="ad"/>
            <w:rFonts w:ascii="Times New Roman" w:hAnsi="Times New Roman"/>
            <w:b/>
          </w:rPr>
          <w:t>.</w:t>
        </w:r>
        <w:r w:rsidRPr="00600616">
          <w:rPr>
            <w:rStyle w:val="ad"/>
            <w:rFonts w:ascii="Times New Roman" w:hAnsi="Times New Roman"/>
            <w:b/>
            <w:lang w:val="en-US"/>
          </w:rPr>
          <w:t>zdrav</w:t>
        </w:r>
        <w:r w:rsidRPr="00600616">
          <w:rPr>
            <w:rStyle w:val="ad"/>
            <w:rFonts w:ascii="Times New Roman" w:hAnsi="Times New Roman"/>
            <w:b/>
          </w:rPr>
          <w:t>-</w:t>
        </w:r>
        <w:r w:rsidRPr="00600616">
          <w:rPr>
            <w:rStyle w:val="ad"/>
            <w:rFonts w:ascii="Times New Roman" w:hAnsi="Times New Roman"/>
            <w:b/>
            <w:lang w:val="en-US"/>
          </w:rPr>
          <w:t>seminar</w:t>
        </w:r>
        <w:r w:rsidRPr="00600616">
          <w:rPr>
            <w:rStyle w:val="ad"/>
            <w:rFonts w:ascii="Times New Roman" w:hAnsi="Times New Roman"/>
            <w:b/>
          </w:rPr>
          <w:t>@</w:t>
        </w:r>
        <w:r w:rsidRPr="00600616">
          <w:rPr>
            <w:rStyle w:val="ad"/>
            <w:rFonts w:ascii="Times New Roman" w:hAnsi="Times New Roman"/>
            <w:b/>
            <w:lang w:val="en-US"/>
          </w:rPr>
          <w:t>mail</w:t>
        </w:r>
        <w:r w:rsidRPr="00600616">
          <w:rPr>
            <w:rStyle w:val="ad"/>
            <w:rFonts w:ascii="Times New Roman" w:hAnsi="Times New Roman"/>
            <w:b/>
          </w:rPr>
          <w:t>.</w:t>
        </w:r>
        <w:r w:rsidRPr="00600616">
          <w:rPr>
            <w:rStyle w:val="ad"/>
            <w:rFonts w:ascii="Times New Roman" w:hAnsi="Times New Roman"/>
            <w:b/>
            <w:lang w:val="en-US"/>
          </w:rPr>
          <w:t>ru</w:t>
        </w:r>
      </w:hyperlink>
    </w:p>
    <w:p w:rsidR="00600616" w:rsidRPr="00600616" w:rsidRDefault="00600616" w:rsidP="00600616">
      <w:pPr>
        <w:rPr>
          <w:rFonts w:ascii="Times New Roman" w:hAnsi="Times New Roman"/>
          <w:b/>
        </w:rPr>
      </w:pPr>
    </w:p>
    <w:p w:rsidR="00600616" w:rsidRPr="00600616" w:rsidRDefault="00600616" w:rsidP="00600616">
      <w:pPr>
        <w:pStyle w:val="af1"/>
        <w:tabs>
          <w:tab w:val="center" w:pos="-426"/>
          <w:tab w:val="left" w:pos="0"/>
        </w:tabs>
        <w:ind w:right="180"/>
        <w:rPr>
          <w:rFonts w:ascii="Times New Roman" w:hAnsi="Times New Roman" w:cs="Times New Roman"/>
          <w:b/>
          <w:sz w:val="22"/>
          <w:szCs w:val="22"/>
        </w:rPr>
      </w:pPr>
      <w:r w:rsidRPr="00600616">
        <w:rPr>
          <w:rFonts w:ascii="Times New Roman" w:hAnsi="Times New Roman" w:cs="Times New Roman"/>
          <w:b/>
          <w:bCs/>
          <w:sz w:val="22"/>
          <w:szCs w:val="22"/>
        </w:rPr>
        <w:t xml:space="preserve">Ваш менеджер  </w:t>
      </w:r>
      <w:proofErr w:type="spellStart"/>
      <w:r w:rsidRPr="00600616">
        <w:rPr>
          <w:rFonts w:ascii="Times New Roman" w:hAnsi="Times New Roman" w:cs="Times New Roman"/>
          <w:b/>
          <w:bCs/>
          <w:sz w:val="22"/>
          <w:szCs w:val="22"/>
        </w:rPr>
        <w:t>Цыбанева</w:t>
      </w:r>
      <w:proofErr w:type="spellEnd"/>
      <w:r w:rsidRPr="00600616">
        <w:rPr>
          <w:rFonts w:ascii="Times New Roman" w:hAnsi="Times New Roman" w:cs="Times New Roman"/>
          <w:b/>
          <w:bCs/>
          <w:sz w:val="22"/>
          <w:szCs w:val="22"/>
        </w:rPr>
        <w:t xml:space="preserve"> Марина Павловна.</w:t>
      </w:r>
    </w:p>
    <w:p w:rsidR="00B51EB0" w:rsidRPr="00F976DA" w:rsidRDefault="00B51EB0" w:rsidP="00600616">
      <w:pPr>
        <w:spacing w:after="0" w:line="240" w:lineRule="auto"/>
        <w:ind w:firstLine="142"/>
        <w:rPr>
          <w:rFonts w:ascii="Times New Roman" w:eastAsia="Century Gothic" w:hAnsi="Times New Roman"/>
          <w:b/>
          <w:bCs/>
          <w:color w:val="AA0042"/>
        </w:rPr>
      </w:pPr>
    </w:p>
    <w:sectPr w:rsidR="00B51EB0" w:rsidRPr="00F976DA" w:rsidSect="0010344E">
      <w:pgSz w:w="11906" w:h="16838"/>
      <w:pgMar w:top="426" w:right="720" w:bottom="567" w:left="72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D5" w:rsidRDefault="00C062D5" w:rsidP="00371FDD">
      <w:pPr>
        <w:spacing w:after="0" w:line="240" w:lineRule="auto"/>
      </w:pPr>
      <w:r>
        <w:separator/>
      </w:r>
    </w:p>
  </w:endnote>
  <w:endnote w:type="continuationSeparator" w:id="0">
    <w:p w:rsidR="00C062D5" w:rsidRDefault="00C062D5" w:rsidP="00371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D5" w:rsidRDefault="00C062D5" w:rsidP="00371FDD">
      <w:pPr>
        <w:spacing w:after="0" w:line="240" w:lineRule="auto"/>
      </w:pPr>
      <w:r>
        <w:separator/>
      </w:r>
    </w:p>
  </w:footnote>
  <w:footnote w:type="continuationSeparator" w:id="0">
    <w:p w:rsidR="00C062D5" w:rsidRDefault="00C062D5" w:rsidP="00371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BEF"/>
    <w:multiLevelType w:val="hybridMultilevel"/>
    <w:tmpl w:val="D17AE3D0"/>
    <w:lvl w:ilvl="0" w:tplc="40DEE56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746A6"/>
    <w:multiLevelType w:val="multilevel"/>
    <w:tmpl w:val="24F8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40B6C"/>
    <w:multiLevelType w:val="multilevel"/>
    <w:tmpl w:val="A8E6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15D62"/>
    <w:multiLevelType w:val="multilevel"/>
    <w:tmpl w:val="6A28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E49B2"/>
    <w:multiLevelType w:val="hybridMultilevel"/>
    <w:tmpl w:val="E7541EA0"/>
    <w:lvl w:ilvl="0" w:tplc="FE4435A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051C5"/>
    <w:multiLevelType w:val="hybridMultilevel"/>
    <w:tmpl w:val="8F8446CA"/>
    <w:lvl w:ilvl="0" w:tplc="B4083608">
      <w:start w:val="1"/>
      <w:numFmt w:val="bullet"/>
      <w:lvlText w:val=""/>
      <w:lvlJc w:val="left"/>
      <w:pPr>
        <w:ind w:left="720" w:hanging="360"/>
      </w:pPr>
      <w:rPr>
        <w:rFonts w:ascii="Wingdings" w:hAnsi="Wingdings" w:hint="default"/>
        <w:color w:val="AA004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D25FB"/>
    <w:multiLevelType w:val="multilevel"/>
    <w:tmpl w:val="7AF8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E64FC3"/>
    <w:multiLevelType w:val="multilevel"/>
    <w:tmpl w:val="88A4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86B13"/>
    <w:multiLevelType w:val="hybridMultilevel"/>
    <w:tmpl w:val="02F26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B400F2"/>
    <w:multiLevelType w:val="multilevel"/>
    <w:tmpl w:val="D6D2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D905CA"/>
    <w:multiLevelType w:val="multilevel"/>
    <w:tmpl w:val="94DC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95B9F"/>
    <w:multiLevelType w:val="multilevel"/>
    <w:tmpl w:val="7C1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F3739"/>
    <w:multiLevelType w:val="hybridMultilevel"/>
    <w:tmpl w:val="657CDC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506C0"/>
    <w:multiLevelType w:val="hybridMultilevel"/>
    <w:tmpl w:val="48EC0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C3B6C"/>
    <w:multiLevelType w:val="hybridMultilevel"/>
    <w:tmpl w:val="2E26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E11775"/>
    <w:multiLevelType w:val="hybridMultilevel"/>
    <w:tmpl w:val="27E4D39C"/>
    <w:lvl w:ilvl="0" w:tplc="AB566C64">
      <w:start w:val="1"/>
      <w:numFmt w:val="bullet"/>
      <w:lvlText w:val=""/>
      <w:lvlJc w:val="left"/>
      <w:pPr>
        <w:tabs>
          <w:tab w:val="num" w:pos="786"/>
        </w:tabs>
        <w:ind w:left="786"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562D91"/>
    <w:multiLevelType w:val="multilevel"/>
    <w:tmpl w:val="903E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D34204"/>
    <w:multiLevelType w:val="multilevel"/>
    <w:tmpl w:val="F6F8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302B1D"/>
    <w:multiLevelType w:val="hybridMultilevel"/>
    <w:tmpl w:val="80E8EBF8"/>
    <w:lvl w:ilvl="0" w:tplc="81C6FE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D31BBE"/>
    <w:multiLevelType w:val="multilevel"/>
    <w:tmpl w:val="DFAA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2522D"/>
    <w:multiLevelType w:val="multilevel"/>
    <w:tmpl w:val="7F100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B4B4D"/>
    <w:multiLevelType w:val="multilevel"/>
    <w:tmpl w:val="3E6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C58B9"/>
    <w:multiLevelType w:val="hybridMultilevel"/>
    <w:tmpl w:val="F65485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8916F1"/>
    <w:multiLevelType w:val="multilevel"/>
    <w:tmpl w:val="A4B4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E01F27"/>
    <w:multiLevelType w:val="hybridMultilevel"/>
    <w:tmpl w:val="966A10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F643EDB"/>
    <w:multiLevelType w:val="multilevel"/>
    <w:tmpl w:val="1E00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D500C9"/>
    <w:multiLevelType w:val="multilevel"/>
    <w:tmpl w:val="BE26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E21672"/>
    <w:multiLevelType w:val="multilevel"/>
    <w:tmpl w:val="7D12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581A9F"/>
    <w:multiLevelType w:val="hybridMultilevel"/>
    <w:tmpl w:val="14FC83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65ACF"/>
    <w:multiLevelType w:val="multilevel"/>
    <w:tmpl w:val="11CAE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9E7035"/>
    <w:multiLevelType w:val="multilevel"/>
    <w:tmpl w:val="C69CD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043E99"/>
    <w:multiLevelType w:val="multilevel"/>
    <w:tmpl w:val="7DCA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AC76F4"/>
    <w:multiLevelType w:val="hybridMultilevel"/>
    <w:tmpl w:val="1B7E2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D679DF"/>
    <w:multiLevelType w:val="multilevel"/>
    <w:tmpl w:val="42A054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4">
    <w:nsid w:val="7C911B42"/>
    <w:multiLevelType w:val="multilevel"/>
    <w:tmpl w:val="DA1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305825"/>
    <w:multiLevelType w:val="multilevel"/>
    <w:tmpl w:val="975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272E9"/>
    <w:multiLevelType w:val="multilevel"/>
    <w:tmpl w:val="5DCE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6"/>
  </w:num>
  <w:num w:numId="4">
    <w:abstractNumId w:val="1"/>
  </w:num>
  <w:num w:numId="5">
    <w:abstractNumId w:val="36"/>
  </w:num>
  <w:num w:numId="6">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7"/>
  </w:num>
  <w:num w:numId="8">
    <w:abstractNumId w:val="10"/>
  </w:num>
  <w:num w:numId="9">
    <w:abstractNumId w:val="6"/>
  </w:num>
  <w:num w:numId="10">
    <w:abstractNumId w:val="19"/>
  </w:num>
  <w:num w:numId="11">
    <w:abstractNumId w:val="31"/>
  </w:num>
  <w:num w:numId="12">
    <w:abstractNumId w:val="27"/>
  </w:num>
  <w:num w:numId="13">
    <w:abstractNumId w:val="29"/>
  </w:num>
  <w:num w:numId="14">
    <w:abstractNumId w:val="30"/>
  </w:num>
  <w:num w:numId="15">
    <w:abstractNumId w:val="15"/>
  </w:num>
  <w:num w:numId="16">
    <w:abstractNumId w:val="21"/>
  </w:num>
  <w:num w:numId="17">
    <w:abstractNumId w:val="35"/>
  </w:num>
  <w:num w:numId="18">
    <w:abstractNumId w:val="11"/>
  </w:num>
  <w:num w:numId="19">
    <w:abstractNumId w:val="25"/>
  </w:num>
  <w:num w:numId="20">
    <w:abstractNumId w:val="7"/>
  </w:num>
  <w:num w:numId="21">
    <w:abstractNumId w:val="23"/>
  </w:num>
  <w:num w:numId="22">
    <w:abstractNumId w:val="2"/>
  </w:num>
  <w:num w:numId="23">
    <w:abstractNumId w:val="32"/>
  </w:num>
  <w:num w:numId="24">
    <w:abstractNumId w:val="34"/>
  </w:num>
  <w:num w:numId="25">
    <w:abstractNumId w:val="16"/>
  </w:num>
  <w:num w:numId="26">
    <w:abstractNumId w:val="4"/>
  </w:num>
  <w:num w:numId="27">
    <w:abstractNumId w:val="13"/>
  </w:num>
  <w:num w:numId="28">
    <w:abstractNumId w:val="12"/>
  </w:num>
  <w:num w:numId="29">
    <w:abstractNumId w:val="22"/>
  </w:num>
  <w:num w:numId="30">
    <w:abstractNumId w:val="28"/>
  </w:num>
  <w:num w:numId="31">
    <w:abstractNumId w:val="5"/>
  </w:num>
  <w:num w:numId="32">
    <w:abstractNumId w:val="8"/>
  </w:num>
  <w:num w:numId="33">
    <w:abstractNumId w:val="0"/>
  </w:num>
  <w:num w:numId="34">
    <w:abstractNumId w:val="24"/>
  </w:num>
  <w:num w:numId="35">
    <w:abstractNumId w:val="5"/>
  </w:num>
  <w:num w:numId="36">
    <w:abstractNumId w:val="18"/>
  </w:num>
  <w:num w:numId="37">
    <w:abstractNumId w:val="33"/>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04FA"/>
    <w:rsid w:val="00000F3E"/>
    <w:rsid w:val="0000356E"/>
    <w:rsid w:val="00004855"/>
    <w:rsid w:val="00005A14"/>
    <w:rsid w:val="00005FFF"/>
    <w:rsid w:val="00006E89"/>
    <w:rsid w:val="00006EDA"/>
    <w:rsid w:val="000227B8"/>
    <w:rsid w:val="00026034"/>
    <w:rsid w:val="0003004C"/>
    <w:rsid w:val="0003120D"/>
    <w:rsid w:val="000363D3"/>
    <w:rsid w:val="0003695A"/>
    <w:rsid w:val="00050F75"/>
    <w:rsid w:val="0005214E"/>
    <w:rsid w:val="00055280"/>
    <w:rsid w:val="00056ADC"/>
    <w:rsid w:val="00056B35"/>
    <w:rsid w:val="0007467E"/>
    <w:rsid w:val="00074C02"/>
    <w:rsid w:val="00083ECF"/>
    <w:rsid w:val="0009129C"/>
    <w:rsid w:val="00096103"/>
    <w:rsid w:val="00097A1E"/>
    <w:rsid w:val="000A1B71"/>
    <w:rsid w:val="000A7799"/>
    <w:rsid w:val="000B6D37"/>
    <w:rsid w:val="000C16FC"/>
    <w:rsid w:val="000C1955"/>
    <w:rsid w:val="000C2812"/>
    <w:rsid w:val="000D0A18"/>
    <w:rsid w:val="000D1C34"/>
    <w:rsid w:val="000D3C55"/>
    <w:rsid w:val="000D656B"/>
    <w:rsid w:val="000E219A"/>
    <w:rsid w:val="000E4EE1"/>
    <w:rsid w:val="000F0AB0"/>
    <w:rsid w:val="000F1724"/>
    <w:rsid w:val="000F441A"/>
    <w:rsid w:val="000F71FE"/>
    <w:rsid w:val="000F78EB"/>
    <w:rsid w:val="00102C43"/>
    <w:rsid w:val="0010344E"/>
    <w:rsid w:val="00107C62"/>
    <w:rsid w:val="00120528"/>
    <w:rsid w:val="001319C2"/>
    <w:rsid w:val="0013292D"/>
    <w:rsid w:val="00134BAB"/>
    <w:rsid w:val="00150C50"/>
    <w:rsid w:val="001521B9"/>
    <w:rsid w:val="00152896"/>
    <w:rsid w:val="00153D46"/>
    <w:rsid w:val="00154729"/>
    <w:rsid w:val="00157D5F"/>
    <w:rsid w:val="00161A58"/>
    <w:rsid w:val="00192968"/>
    <w:rsid w:val="00196CCD"/>
    <w:rsid w:val="001B7F94"/>
    <w:rsid w:val="001C31D2"/>
    <w:rsid w:val="001C3A6D"/>
    <w:rsid w:val="001D43B8"/>
    <w:rsid w:val="001D6B3D"/>
    <w:rsid w:val="001D7EE8"/>
    <w:rsid w:val="001E005A"/>
    <w:rsid w:val="001E28F7"/>
    <w:rsid w:val="001E5A6D"/>
    <w:rsid w:val="001F2B57"/>
    <w:rsid w:val="001F2DBA"/>
    <w:rsid w:val="001F4687"/>
    <w:rsid w:val="001F6FB9"/>
    <w:rsid w:val="002068D4"/>
    <w:rsid w:val="00213435"/>
    <w:rsid w:val="00213EE0"/>
    <w:rsid w:val="00217780"/>
    <w:rsid w:val="00223DA6"/>
    <w:rsid w:val="00224A29"/>
    <w:rsid w:val="00230111"/>
    <w:rsid w:val="0023179D"/>
    <w:rsid w:val="00264B9F"/>
    <w:rsid w:val="00264F1B"/>
    <w:rsid w:val="0026748E"/>
    <w:rsid w:val="00286B4F"/>
    <w:rsid w:val="00297CDF"/>
    <w:rsid w:val="002A2C75"/>
    <w:rsid w:val="002A417A"/>
    <w:rsid w:val="002A49B5"/>
    <w:rsid w:val="002A625D"/>
    <w:rsid w:val="002B3075"/>
    <w:rsid w:val="002B4440"/>
    <w:rsid w:val="002C2D74"/>
    <w:rsid w:val="002D212E"/>
    <w:rsid w:val="002D7881"/>
    <w:rsid w:val="002E0080"/>
    <w:rsid w:val="002E7AE3"/>
    <w:rsid w:val="002F7716"/>
    <w:rsid w:val="00307C23"/>
    <w:rsid w:val="00311765"/>
    <w:rsid w:val="00314D6A"/>
    <w:rsid w:val="00317796"/>
    <w:rsid w:val="003178E9"/>
    <w:rsid w:val="00317BFA"/>
    <w:rsid w:val="003275D4"/>
    <w:rsid w:val="00337954"/>
    <w:rsid w:val="003458F4"/>
    <w:rsid w:val="00354934"/>
    <w:rsid w:val="00363B89"/>
    <w:rsid w:val="003712E4"/>
    <w:rsid w:val="00371FDD"/>
    <w:rsid w:val="003777D5"/>
    <w:rsid w:val="00381050"/>
    <w:rsid w:val="003B2ED0"/>
    <w:rsid w:val="003B64C6"/>
    <w:rsid w:val="003C7A04"/>
    <w:rsid w:val="003D33D7"/>
    <w:rsid w:val="003E4C9C"/>
    <w:rsid w:val="003F40FE"/>
    <w:rsid w:val="003F72AB"/>
    <w:rsid w:val="003F7517"/>
    <w:rsid w:val="00413594"/>
    <w:rsid w:val="00415D11"/>
    <w:rsid w:val="00425569"/>
    <w:rsid w:val="00426067"/>
    <w:rsid w:val="00430B1B"/>
    <w:rsid w:val="004315E8"/>
    <w:rsid w:val="0043327A"/>
    <w:rsid w:val="00436C1F"/>
    <w:rsid w:val="00450EDC"/>
    <w:rsid w:val="00451220"/>
    <w:rsid w:val="004542A5"/>
    <w:rsid w:val="00457C09"/>
    <w:rsid w:val="00460D50"/>
    <w:rsid w:val="004716CB"/>
    <w:rsid w:val="00471946"/>
    <w:rsid w:val="00474959"/>
    <w:rsid w:val="00496A49"/>
    <w:rsid w:val="004A00BE"/>
    <w:rsid w:val="004B4CAB"/>
    <w:rsid w:val="004C1F43"/>
    <w:rsid w:val="004D0CED"/>
    <w:rsid w:val="004E09DE"/>
    <w:rsid w:val="004F6370"/>
    <w:rsid w:val="00500F36"/>
    <w:rsid w:val="00517A0F"/>
    <w:rsid w:val="0052311B"/>
    <w:rsid w:val="00527B20"/>
    <w:rsid w:val="00535F61"/>
    <w:rsid w:val="00543015"/>
    <w:rsid w:val="00544D2E"/>
    <w:rsid w:val="005530EC"/>
    <w:rsid w:val="0055756B"/>
    <w:rsid w:val="005651D2"/>
    <w:rsid w:val="0056693D"/>
    <w:rsid w:val="00576744"/>
    <w:rsid w:val="00580880"/>
    <w:rsid w:val="00581060"/>
    <w:rsid w:val="005852FD"/>
    <w:rsid w:val="00596A99"/>
    <w:rsid w:val="005A45D0"/>
    <w:rsid w:val="005B64F6"/>
    <w:rsid w:val="005B6FCF"/>
    <w:rsid w:val="005C4BAC"/>
    <w:rsid w:val="005D2AAC"/>
    <w:rsid w:val="005D3CA5"/>
    <w:rsid w:val="005F5FA2"/>
    <w:rsid w:val="00600616"/>
    <w:rsid w:val="006047D0"/>
    <w:rsid w:val="0061073D"/>
    <w:rsid w:val="0062054C"/>
    <w:rsid w:val="006207A6"/>
    <w:rsid w:val="00622D8D"/>
    <w:rsid w:val="0063087C"/>
    <w:rsid w:val="00636431"/>
    <w:rsid w:val="00637771"/>
    <w:rsid w:val="006406CB"/>
    <w:rsid w:val="006542F1"/>
    <w:rsid w:val="006637D4"/>
    <w:rsid w:val="00665C2D"/>
    <w:rsid w:val="00667352"/>
    <w:rsid w:val="00671430"/>
    <w:rsid w:val="00674E99"/>
    <w:rsid w:val="00675131"/>
    <w:rsid w:val="006816C0"/>
    <w:rsid w:val="00685A3D"/>
    <w:rsid w:val="00687365"/>
    <w:rsid w:val="006904C3"/>
    <w:rsid w:val="00692131"/>
    <w:rsid w:val="00696952"/>
    <w:rsid w:val="006A6ECF"/>
    <w:rsid w:val="006B77CC"/>
    <w:rsid w:val="006C043C"/>
    <w:rsid w:val="006C6329"/>
    <w:rsid w:val="006C67F4"/>
    <w:rsid w:val="006C79AD"/>
    <w:rsid w:val="006D0264"/>
    <w:rsid w:val="006D1EEC"/>
    <w:rsid w:val="006D31A7"/>
    <w:rsid w:val="006E227E"/>
    <w:rsid w:val="006F25D3"/>
    <w:rsid w:val="006F2E5F"/>
    <w:rsid w:val="00704FAD"/>
    <w:rsid w:val="0070589E"/>
    <w:rsid w:val="0071789E"/>
    <w:rsid w:val="00720B28"/>
    <w:rsid w:val="0072290A"/>
    <w:rsid w:val="00725879"/>
    <w:rsid w:val="007316DD"/>
    <w:rsid w:val="00734B40"/>
    <w:rsid w:val="007358BF"/>
    <w:rsid w:val="00735991"/>
    <w:rsid w:val="0074073F"/>
    <w:rsid w:val="00761C59"/>
    <w:rsid w:val="00762AD5"/>
    <w:rsid w:val="00770D64"/>
    <w:rsid w:val="0077130F"/>
    <w:rsid w:val="007753AA"/>
    <w:rsid w:val="00775D6E"/>
    <w:rsid w:val="00785C94"/>
    <w:rsid w:val="007A5114"/>
    <w:rsid w:val="007A6244"/>
    <w:rsid w:val="007B1AA5"/>
    <w:rsid w:val="007B2718"/>
    <w:rsid w:val="007B4070"/>
    <w:rsid w:val="007C78AE"/>
    <w:rsid w:val="007E72C7"/>
    <w:rsid w:val="007F1D43"/>
    <w:rsid w:val="007F24EE"/>
    <w:rsid w:val="008050BC"/>
    <w:rsid w:val="00806264"/>
    <w:rsid w:val="00816707"/>
    <w:rsid w:val="008211B3"/>
    <w:rsid w:val="00822908"/>
    <w:rsid w:val="00831EDA"/>
    <w:rsid w:val="00834FC8"/>
    <w:rsid w:val="00836422"/>
    <w:rsid w:val="00841C54"/>
    <w:rsid w:val="008420F7"/>
    <w:rsid w:val="008426C3"/>
    <w:rsid w:val="00844C1F"/>
    <w:rsid w:val="00844CDE"/>
    <w:rsid w:val="00845024"/>
    <w:rsid w:val="008559DC"/>
    <w:rsid w:val="0085689F"/>
    <w:rsid w:val="00861EC7"/>
    <w:rsid w:val="00866520"/>
    <w:rsid w:val="00867E7E"/>
    <w:rsid w:val="00870370"/>
    <w:rsid w:val="00870427"/>
    <w:rsid w:val="008760C2"/>
    <w:rsid w:val="00876197"/>
    <w:rsid w:val="00891E51"/>
    <w:rsid w:val="008923B2"/>
    <w:rsid w:val="00894C66"/>
    <w:rsid w:val="00895A76"/>
    <w:rsid w:val="00896539"/>
    <w:rsid w:val="0089799A"/>
    <w:rsid w:val="008A0A80"/>
    <w:rsid w:val="008B6168"/>
    <w:rsid w:val="008C4331"/>
    <w:rsid w:val="008D01AC"/>
    <w:rsid w:val="008D13C3"/>
    <w:rsid w:val="008D15A0"/>
    <w:rsid w:val="008D5555"/>
    <w:rsid w:val="008E7F86"/>
    <w:rsid w:val="008F2219"/>
    <w:rsid w:val="009014A6"/>
    <w:rsid w:val="00906328"/>
    <w:rsid w:val="00917DAE"/>
    <w:rsid w:val="00924E9C"/>
    <w:rsid w:val="00926147"/>
    <w:rsid w:val="00927B5B"/>
    <w:rsid w:val="00930B54"/>
    <w:rsid w:val="009324D9"/>
    <w:rsid w:val="00936558"/>
    <w:rsid w:val="009413ED"/>
    <w:rsid w:val="009439DF"/>
    <w:rsid w:val="00944E39"/>
    <w:rsid w:val="00956314"/>
    <w:rsid w:val="00971EC4"/>
    <w:rsid w:val="009733E4"/>
    <w:rsid w:val="00974885"/>
    <w:rsid w:val="0098003E"/>
    <w:rsid w:val="009875A3"/>
    <w:rsid w:val="00990C33"/>
    <w:rsid w:val="009A0D0E"/>
    <w:rsid w:val="009A4FC1"/>
    <w:rsid w:val="009B08A5"/>
    <w:rsid w:val="009B0EA6"/>
    <w:rsid w:val="009B1FD9"/>
    <w:rsid w:val="009B25B6"/>
    <w:rsid w:val="009B28E5"/>
    <w:rsid w:val="009B66AE"/>
    <w:rsid w:val="009B6858"/>
    <w:rsid w:val="009B7AAA"/>
    <w:rsid w:val="009B7CD7"/>
    <w:rsid w:val="009D14FC"/>
    <w:rsid w:val="009D5272"/>
    <w:rsid w:val="009D5F40"/>
    <w:rsid w:val="009D71F1"/>
    <w:rsid w:val="009E3FEC"/>
    <w:rsid w:val="009E53AF"/>
    <w:rsid w:val="009F12D3"/>
    <w:rsid w:val="009F2663"/>
    <w:rsid w:val="00A2475A"/>
    <w:rsid w:val="00A325C9"/>
    <w:rsid w:val="00A335E2"/>
    <w:rsid w:val="00A349B8"/>
    <w:rsid w:val="00A34BC3"/>
    <w:rsid w:val="00A35C11"/>
    <w:rsid w:val="00A36813"/>
    <w:rsid w:val="00A36C0E"/>
    <w:rsid w:val="00A522F7"/>
    <w:rsid w:val="00A53719"/>
    <w:rsid w:val="00A54F86"/>
    <w:rsid w:val="00A56BD7"/>
    <w:rsid w:val="00A62D4F"/>
    <w:rsid w:val="00A63682"/>
    <w:rsid w:val="00A74797"/>
    <w:rsid w:val="00A904E8"/>
    <w:rsid w:val="00A9734C"/>
    <w:rsid w:val="00AA578C"/>
    <w:rsid w:val="00AB1869"/>
    <w:rsid w:val="00AB56C0"/>
    <w:rsid w:val="00AC06C1"/>
    <w:rsid w:val="00AC22F1"/>
    <w:rsid w:val="00AC31E2"/>
    <w:rsid w:val="00AC4C7F"/>
    <w:rsid w:val="00AD370D"/>
    <w:rsid w:val="00AD6417"/>
    <w:rsid w:val="00AD784B"/>
    <w:rsid w:val="00AE1E85"/>
    <w:rsid w:val="00AE3E34"/>
    <w:rsid w:val="00AE5FFB"/>
    <w:rsid w:val="00AE78EC"/>
    <w:rsid w:val="00B1742F"/>
    <w:rsid w:val="00B304FA"/>
    <w:rsid w:val="00B4700C"/>
    <w:rsid w:val="00B5064E"/>
    <w:rsid w:val="00B5112C"/>
    <w:rsid w:val="00B51EB0"/>
    <w:rsid w:val="00B62527"/>
    <w:rsid w:val="00B62715"/>
    <w:rsid w:val="00B65CE6"/>
    <w:rsid w:val="00B74864"/>
    <w:rsid w:val="00B8009A"/>
    <w:rsid w:val="00B828E7"/>
    <w:rsid w:val="00B835F8"/>
    <w:rsid w:val="00B84B91"/>
    <w:rsid w:val="00B929AE"/>
    <w:rsid w:val="00B92DBF"/>
    <w:rsid w:val="00B95ED4"/>
    <w:rsid w:val="00B96E76"/>
    <w:rsid w:val="00BA0154"/>
    <w:rsid w:val="00BA2469"/>
    <w:rsid w:val="00BA371F"/>
    <w:rsid w:val="00BA53F8"/>
    <w:rsid w:val="00BB53BE"/>
    <w:rsid w:val="00BC2618"/>
    <w:rsid w:val="00BC70D9"/>
    <w:rsid w:val="00BD0E6E"/>
    <w:rsid w:val="00BE72BE"/>
    <w:rsid w:val="00BE7876"/>
    <w:rsid w:val="00BF1D83"/>
    <w:rsid w:val="00BF27AD"/>
    <w:rsid w:val="00BF2D0D"/>
    <w:rsid w:val="00BF78C1"/>
    <w:rsid w:val="00C062D5"/>
    <w:rsid w:val="00C17C93"/>
    <w:rsid w:val="00C24632"/>
    <w:rsid w:val="00C4099E"/>
    <w:rsid w:val="00C45FFC"/>
    <w:rsid w:val="00C47306"/>
    <w:rsid w:val="00C47425"/>
    <w:rsid w:val="00C52AD4"/>
    <w:rsid w:val="00C60044"/>
    <w:rsid w:val="00C65889"/>
    <w:rsid w:val="00C72273"/>
    <w:rsid w:val="00C864FF"/>
    <w:rsid w:val="00C91873"/>
    <w:rsid w:val="00C962EA"/>
    <w:rsid w:val="00C96468"/>
    <w:rsid w:val="00CA6D02"/>
    <w:rsid w:val="00CA76BD"/>
    <w:rsid w:val="00CB46A1"/>
    <w:rsid w:val="00CC4394"/>
    <w:rsid w:val="00CC7762"/>
    <w:rsid w:val="00CC7FB4"/>
    <w:rsid w:val="00CD5488"/>
    <w:rsid w:val="00CD6D1A"/>
    <w:rsid w:val="00CE2CA5"/>
    <w:rsid w:val="00CE792B"/>
    <w:rsid w:val="00CF68DF"/>
    <w:rsid w:val="00CF7F0B"/>
    <w:rsid w:val="00D01739"/>
    <w:rsid w:val="00D04A2D"/>
    <w:rsid w:val="00D071B1"/>
    <w:rsid w:val="00D07BE5"/>
    <w:rsid w:val="00D15320"/>
    <w:rsid w:val="00D22BAC"/>
    <w:rsid w:val="00D236E3"/>
    <w:rsid w:val="00D26952"/>
    <w:rsid w:val="00D30595"/>
    <w:rsid w:val="00D33A8B"/>
    <w:rsid w:val="00D511C6"/>
    <w:rsid w:val="00D53562"/>
    <w:rsid w:val="00D55FD4"/>
    <w:rsid w:val="00D5703F"/>
    <w:rsid w:val="00D60239"/>
    <w:rsid w:val="00D64A72"/>
    <w:rsid w:val="00D66BA1"/>
    <w:rsid w:val="00D743BC"/>
    <w:rsid w:val="00D74823"/>
    <w:rsid w:val="00D77D72"/>
    <w:rsid w:val="00D86698"/>
    <w:rsid w:val="00D87CCB"/>
    <w:rsid w:val="00D919C1"/>
    <w:rsid w:val="00D93C88"/>
    <w:rsid w:val="00D93D5F"/>
    <w:rsid w:val="00D96E91"/>
    <w:rsid w:val="00DA22DD"/>
    <w:rsid w:val="00DB6EBB"/>
    <w:rsid w:val="00DC2DE7"/>
    <w:rsid w:val="00DC570B"/>
    <w:rsid w:val="00DD05F8"/>
    <w:rsid w:val="00DE364B"/>
    <w:rsid w:val="00DE3ED8"/>
    <w:rsid w:val="00DF2D7F"/>
    <w:rsid w:val="00DF3682"/>
    <w:rsid w:val="00E12952"/>
    <w:rsid w:val="00E20A05"/>
    <w:rsid w:val="00E21A99"/>
    <w:rsid w:val="00E22152"/>
    <w:rsid w:val="00E34229"/>
    <w:rsid w:val="00E420B2"/>
    <w:rsid w:val="00E44695"/>
    <w:rsid w:val="00E45260"/>
    <w:rsid w:val="00E52273"/>
    <w:rsid w:val="00E52A41"/>
    <w:rsid w:val="00E537C7"/>
    <w:rsid w:val="00E570BF"/>
    <w:rsid w:val="00E61193"/>
    <w:rsid w:val="00E64B58"/>
    <w:rsid w:val="00E66654"/>
    <w:rsid w:val="00E67147"/>
    <w:rsid w:val="00E74E53"/>
    <w:rsid w:val="00E777F2"/>
    <w:rsid w:val="00E81883"/>
    <w:rsid w:val="00E82A01"/>
    <w:rsid w:val="00E8414C"/>
    <w:rsid w:val="00E879EA"/>
    <w:rsid w:val="00E927BF"/>
    <w:rsid w:val="00EA0C41"/>
    <w:rsid w:val="00EA252B"/>
    <w:rsid w:val="00EB20A7"/>
    <w:rsid w:val="00ED11BF"/>
    <w:rsid w:val="00ED1A35"/>
    <w:rsid w:val="00ED75D9"/>
    <w:rsid w:val="00EF232F"/>
    <w:rsid w:val="00EF45E6"/>
    <w:rsid w:val="00EF7A85"/>
    <w:rsid w:val="00F05A7F"/>
    <w:rsid w:val="00F06E3C"/>
    <w:rsid w:val="00F1341C"/>
    <w:rsid w:val="00F15AC5"/>
    <w:rsid w:val="00F16E3B"/>
    <w:rsid w:val="00F241F8"/>
    <w:rsid w:val="00F3360D"/>
    <w:rsid w:val="00F50E72"/>
    <w:rsid w:val="00F54B05"/>
    <w:rsid w:val="00F61072"/>
    <w:rsid w:val="00F70F1D"/>
    <w:rsid w:val="00F84183"/>
    <w:rsid w:val="00F976DA"/>
    <w:rsid w:val="00FA231D"/>
    <w:rsid w:val="00FA5F10"/>
    <w:rsid w:val="00FA6851"/>
    <w:rsid w:val="00FC02C6"/>
    <w:rsid w:val="00FC3645"/>
    <w:rsid w:val="00FC501C"/>
    <w:rsid w:val="00FC5BFD"/>
    <w:rsid w:val="00FC7061"/>
    <w:rsid w:val="00FD20EC"/>
    <w:rsid w:val="00FD4DEF"/>
    <w:rsid w:val="00FE039C"/>
    <w:rsid w:val="00FE0EA1"/>
    <w:rsid w:val="00FF12FE"/>
    <w:rsid w:val="00FF1521"/>
    <w:rsid w:val="00FF53FD"/>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DE"/>
    <w:pPr>
      <w:spacing w:after="200" w:line="276" w:lineRule="auto"/>
    </w:pPr>
    <w:rPr>
      <w:sz w:val="22"/>
      <w:szCs w:val="22"/>
      <w:lang w:eastAsia="en-US"/>
    </w:rPr>
  </w:style>
  <w:style w:type="paragraph" w:styleId="1">
    <w:name w:val="heading 1"/>
    <w:basedOn w:val="a"/>
    <w:link w:val="10"/>
    <w:uiPriority w:val="9"/>
    <w:qFormat/>
    <w:rsid w:val="003F40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rsid w:val="00314D6A"/>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40F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616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B828E7"/>
    <w:rPr>
      <w:i/>
      <w:iCs/>
    </w:rPr>
  </w:style>
  <w:style w:type="character" w:styleId="a5">
    <w:name w:val="Strong"/>
    <w:uiPriority w:val="22"/>
    <w:qFormat/>
    <w:rsid w:val="00FA6851"/>
    <w:rPr>
      <w:b/>
      <w:bCs/>
    </w:rPr>
  </w:style>
  <w:style w:type="paragraph" w:customStyle="1" w:styleId="11">
    <w:name w:val="Абзац списка1"/>
    <w:basedOn w:val="a"/>
    <w:rsid w:val="003275D4"/>
    <w:pPr>
      <w:ind w:left="720"/>
      <w:contextualSpacing/>
    </w:pPr>
    <w:rPr>
      <w:rFonts w:ascii="Calibri" w:eastAsia="Times New Roman" w:hAnsi="Calibri"/>
    </w:rPr>
  </w:style>
  <w:style w:type="character" w:styleId="a6">
    <w:name w:val="annotation reference"/>
    <w:uiPriority w:val="99"/>
    <w:semiHidden/>
    <w:unhideWhenUsed/>
    <w:rsid w:val="00D07BE5"/>
    <w:rPr>
      <w:sz w:val="16"/>
      <w:szCs w:val="16"/>
    </w:rPr>
  </w:style>
  <w:style w:type="paragraph" w:styleId="a7">
    <w:name w:val="annotation text"/>
    <w:basedOn w:val="a"/>
    <w:link w:val="a8"/>
    <w:uiPriority w:val="99"/>
    <w:semiHidden/>
    <w:unhideWhenUsed/>
    <w:rsid w:val="00D07BE5"/>
    <w:rPr>
      <w:sz w:val="20"/>
      <w:szCs w:val="20"/>
    </w:rPr>
  </w:style>
  <w:style w:type="character" w:customStyle="1" w:styleId="a8">
    <w:name w:val="Текст примечания Знак"/>
    <w:link w:val="a7"/>
    <w:uiPriority w:val="99"/>
    <w:semiHidden/>
    <w:rsid w:val="00D07BE5"/>
    <w:rPr>
      <w:lang w:eastAsia="en-US"/>
    </w:rPr>
  </w:style>
  <w:style w:type="paragraph" w:styleId="a9">
    <w:name w:val="annotation subject"/>
    <w:basedOn w:val="a7"/>
    <w:next w:val="a7"/>
    <w:link w:val="aa"/>
    <w:uiPriority w:val="99"/>
    <w:semiHidden/>
    <w:unhideWhenUsed/>
    <w:rsid w:val="00D07BE5"/>
    <w:rPr>
      <w:b/>
      <w:bCs/>
    </w:rPr>
  </w:style>
  <w:style w:type="character" w:customStyle="1" w:styleId="aa">
    <w:name w:val="Тема примечания Знак"/>
    <w:link w:val="a9"/>
    <w:uiPriority w:val="99"/>
    <w:semiHidden/>
    <w:rsid w:val="00D07BE5"/>
    <w:rPr>
      <w:b/>
      <w:bCs/>
      <w:lang w:eastAsia="en-US"/>
    </w:rPr>
  </w:style>
  <w:style w:type="paragraph" w:styleId="ab">
    <w:name w:val="Balloon Text"/>
    <w:basedOn w:val="a"/>
    <w:link w:val="ac"/>
    <w:uiPriority w:val="99"/>
    <w:semiHidden/>
    <w:unhideWhenUsed/>
    <w:rsid w:val="00D07BE5"/>
    <w:pPr>
      <w:spacing w:after="0" w:line="240" w:lineRule="auto"/>
    </w:pPr>
    <w:rPr>
      <w:rFonts w:ascii="Segoe UI" w:hAnsi="Segoe UI"/>
      <w:sz w:val="18"/>
      <w:szCs w:val="18"/>
    </w:rPr>
  </w:style>
  <w:style w:type="character" w:customStyle="1" w:styleId="ac">
    <w:name w:val="Текст выноски Знак"/>
    <w:link w:val="ab"/>
    <w:uiPriority w:val="99"/>
    <w:semiHidden/>
    <w:rsid w:val="00D07BE5"/>
    <w:rPr>
      <w:rFonts w:ascii="Segoe UI" w:hAnsi="Segoe UI" w:cs="Segoe UI"/>
      <w:sz w:val="18"/>
      <w:szCs w:val="18"/>
      <w:lang w:eastAsia="en-US"/>
    </w:rPr>
  </w:style>
  <w:style w:type="character" w:customStyle="1" w:styleId="nm">
    <w:name w:val="nm"/>
    <w:basedOn w:val="a0"/>
    <w:rsid w:val="00E52273"/>
  </w:style>
  <w:style w:type="character" w:styleId="ad">
    <w:name w:val="Hyperlink"/>
    <w:uiPriority w:val="99"/>
    <w:unhideWhenUsed/>
    <w:rsid w:val="001C3A6D"/>
    <w:rPr>
      <w:color w:val="0000FF"/>
      <w:u w:val="single"/>
    </w:rPr>
  </w:style>
  <w:style w:type="table" w:styleId="ae">
    <w:name w:val="Table Grid"/>
    <w:basedOn w:val="a1"/>
    <w:uiPriority w:val="59"/>
    <w:rsid w:val="005A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A45D0"/>
    <w:pPr>
      <w:widowControl w:val="0"/>
      <w:autoSpaceDE w:val="0"/>
      <w:autoSpaceDN w:val="0"/>
      <w:adjustRightInd w:val="0"/>
      <w:spacing w:line="300" w:lineRule="auto"/>
      <w:jc w:val="both"/>
    </w:pPr>
    <w:rPr>
      <w:rFonts w:ascii="Times New Roman" w:eastAsia="Times New Roman" w:hAnsi="Times New Roman"/>
      <w:b/>
      <w:bCs/>
      <w:sz w:val="22"/>
      <w:szCs w:val="22"/>
    </w:rPr>
  </w:style>
  <w:style w:type="character" w:customStyle="1" w:styleId="vnimanie">
    <w:name w:val="vnimanie"/>
    <w:basedOn w:val="a0"/>
    <w:rsid w:val="00735991"/>
  </w:style>
  <w:style w:type="character" w:customStyle="1" w:styleId="w8qarf">
    <w:name w:val="w8qarf"/>
    <w:basedOn w:val="a0"/>
    <w:rsid w:val="00B84B91"/>
  </w:style>
  <w:style w:type="character" w:customStyle="1" w:styleId="lrzxr">
    <w:name w:val="lrzxr"/>
    <w:basedOn w:val="a0"/>
    <w:rsid w:val="00B84B91"/>
  </w:style>
  <w:style w:type="character" w:customStyle="1" w:styleId="js-phone-number">
    <w:name w:val="js-phone-number"/>
    <w:basedOn w:val="a0"/>
    <w:rsid w:val="00844C1F"/>
  </w:style>
  <w:style w:type="paragraph" w:customStyle="1" w:styleId="12">
    <w:name w:val="Абзац списка1"/>
    <w:basedOn w:val="a"/>
    <w:rsid w:val="00317796"/>
    <w:pPr>
      <w:ind w:left="720"/>
      <w:contextualSpacing/>
    </w:pPr>
    <w:rPr>
      <w:rFonts w:ascii="Calibri" w:eastAsia="Times New Roman" w:hAnsi="Calibri"/>
    </w:rPr>
  </w:style>
  <w:style w:type="paragraph" w:styleId="af">
    <w:name w:val="List Paragraph"/>
    <w:basedOn w:val="a"/>
    <w:link w:val="af0"/>
    <w:uiPriority w:val="34"/>
    <w:qFormat/>
    <w:rsid w:val="009733E4"/>
    <w:pPr>
      <w:ind w:left="720"/>
      <w:contextualSpacing/>
    </w:pPr>
    <w:rPr>
      <w:rFonts w:ascii="Century Gothic" w:eastAsia="Century Gothic" w:hAnsi="Century Gothic"/>
    </w:rPr>
  </w:style>
  <w:style w:type="paragraph" w:styleId="af1">
    <w:name w:val="Body Text"/>
    <w:basedOn w:val="a"/>
    <w:link w:val="af2"/>
    <w:uiPriority w:val="1"/>
    <w:qFormat/>
    <w:rsid w:val="00426067"/>
    <w:pPr>
      <w:widowControl w:val="0"/>
      <w:autoSpaceDE w:val="0"/>
      <w:autoSpaceDN w:val="0"/>
      <w:spacing w:after="0" w:line="240" w:lineRule="auto"/>
    </w:pPr>
    <w:rPr>
      <w:rFonts w:ascii="Candara" w:eastAsia="Candara" w:hAnsi="Candara" w:cs="Candara"/>
      <w:sz w:val="20"/>
      <w:szCs w:val="20"/>
      <w:lang w:bidi="ru-RU"/>
    </w:rPr>
  </w:style>
  <w:style w:type="character" w:customStyle="1" w:styleId="af2">
    <w:name w:val="Основной текст Знак"/>
    <w:link w:val="af1"/>
    <w:uiPriority w:val="1"/>
    <w:rsid w:val="00426067"/>
    <w:rPr>
      <w:rFonts w:ascii="Candara" w:eastAsia="Candara" w:hAnsi="Candara" w:cs="Candara"/>
      <w:lang w:bidi="ru-RU"/>
    </w:rPr>
  </w:style>
  <w:style w:type="paragraph" w:customStyle="1" w:styleId="Heading2">
    <w:name w:val="Heading 2"/>
    <w:basedOn w:val="a"/>
    <w:uiPriority w:val="1"/>
    <w:qFormat/>
    <w:rsid w:val="00426067"/>
    <w:pPr>
      <w:widowControl w:val="0"/>
      <w:autoSpaceDE w:val="0"/>
      <w:autoSpaceDN w:val="0"/>
      <w:spacing w:after="0" w:line="225" w:lineRule="exact"/>
      <w:ind w:left="105"/>
      <w:jc w:val="both"/>
      <w:outlineLvl w:val="2"/>
    </w:pPr>
    <w:rPr>
      <w:rFonts w:ascii="Candara" w:eastAsia="Candara" w:hAnsi="Candara" w:cs="Candara"/>
      <w:b/>
      <w:bCs/>
      <w:sz w:val="20"/>
      <w:szCs w:val="20"/>
      <w:lang w:eastAsia="ru-RU" w:bidi="ru-RU"/>
    </w:rPr>
  </w:style>
  <w:style w:type="paragraph" w:styleId="af3">
    <w:name w:val="header"/>
    <w:basedOn w:val="a"/>
    <w:link w:val="af4"/>
    <w:uiPriority w:val="99"/>
    <w:unhideWhenUsed/>
    <w:rsid w:val="00371FDD"/>
    <w:pPr>
      <w:tabs>
        <w:tab w:val="center" w:pos="4677"/>
        <w:tab w:val="right" w:pos="9355"/>
      </w:tabs>
    </w:pPr>
  </w:style>
  <w:style w:type="character" w:customStyle="1" w:styleId="af4">
    <w:name w:val="Верхний колонтитул Знак"/>
    <w:link w:val="af3"/>
    <w:uiPriority w:val="99"/>
    <w:rsid w:val="00371FDD"/>
    <w:rPr>
      <w:sz w:val="22"/>
      <w:szCs w:val="22"/>
      <w:lang w:eastAsia="en-US"/>
    </w:rPr>
  </w:style>
  <w:style w:type="paragraph" w:styleId="af5">
    <w:name w:val="footer"/>
    <w:basedOn w:val="a"/>
    <w:link w:val="af6"/>
    <w:uiPriority w:val="99"/>
    <w:semiHidden/>
    <w:unhideWhenUsed/>
    <w:rsid w:val="00371FDD"/>
    <w:pPr>
      <w:tabs>
        <w:tab w:val="center" w:pos="4677"/>
        <w:tab w:val="right" w:pos="9355"/>
      </w:tabs>
    </w:pPr>
  </w:style>
  <w:style w:type="character" w:customStyle="1" w:styleId="af6">
    <w:name w:val="Нижний колонтитул Знак"/>
    <w:link w:val="af5"/>
    <w:uiPriority w:val="99"/>
    <w:semiHidden/>
    <w:rsid w:val="00371FDD"/>
    <w:rPr>
      <w:sz w:val="22"/>
      <w:szCs w:val="22"/>
      <w:lang w:eastAsia="en-US"/>
    </w:rPr>
  </w:style>
  <w:style w:type="paragraph" w:customStyle="1" w:styleId="Default">
    <w:name w:val="Default"/>
    <w:rsid w:val="00F16E3B"/>
    <w:pPr>
      <w:autoSpaceDE w:val="0"/>
      <w:autoSpaceDN w:val="0"/>
      <w:adjustRightInd w:val="0"/>
    </w:pPr>
    <w:rPr>
      <w:rFonts w:ascii="Times New Roman" w:eastAsia="Times New Roman" w:hAnsi="Times New Roman"/>
      <w:color w:val="000000"/>
      <w:sz w:val="24"/>
      <w:szCs w:val="24"/>
    </w:rPr>
  </w:style>
  <w:style w:type="character" w:customStyle="1" w:styleId="normaltextrun">
    <w:name w:val="normaltextrun"/>
    <w:rsid w:val="00F16E3B"/>
    <w:rPr>
      <w:rFonts w:cs="Times New Roman"/>
    </w:rPr>
  </w:style>
  <w:style w:type="paragraph" w:customStyle="1" w:styleId="af7">
    <w:name w:val="Знак"/>
    <w:basedOn w:val="a"/>
    <w:rsid w:val="00297CDF"/>
    <w:pPr>
      <w:spacing w:after="160" w:line="240" w:lineRule="exact"/>
    </w:pPr>
    <w:rPr>
      <w:rFonts w:ascii="Verdana" w:eastAsia="Times New Roman" w:hAnsi="Verdana"/>
      <w:sz w:val="20"/>
      <w:szCs w:val="20"/>
      <w:lang w:val="en-US"/>
    </w:rPr>
  </w:style>
  <w:style w:type="character" w:customStyle="1" w:styleId="af0">
    <w:name w:val="Абзац списка Знак"/>
    <w:link w:val="af"/>
    <w:uiPriority w:val="34"/>
    <w:locked/>
    <w:rsid w:val="004716CB"/>
    <w:rPr>
      <w:rFonts w:ascii="Century Gothic" w:eastAsia="Century Gothic" w:hAnsi="Century Gothic"/>
      <w:sz w:val="22"/>
      <w:szCs w:val="22"/>
      <w:lang w:eastAsia="en-US"/>
    </w:rPr>
  </w:style>
  <w:style w:type="paragraph" w:customStyle="1" w:styleId="-11">
    <w:name w:val="Цветной список - Акцент 11"/>
    <w:basedOn w:val="a"/>
    <w:link w:val="-1"/>
    <w:uiPriority w:val="34"/>
    <w:qFormat/>
    <w:rsid w:val="002A49B5"/>
    <w:pPr>
      <w:spacing w:after="0" w:line="240" w:lineRule="auto"/>
      <w:ind w:left="720"/>
      <w:contextualSpacing/>
    </w:pPr>
    <w:rPr>
      <w:rFonts w:ascii="Times New Roman" w:eastAsia="Times New Roman" w:hAnsi="Times New Roman"/>
      <w:sz w:val="24"/>
      <w:szCs w:val="24"/>
    </w:rPr>
  </w:style>
  <w:style w:type="character" w:customStyle="1" w:styleId="-1">
    <w:name w:val="Цветной список - Акцент 1 Знак"/>
    <w:link w:val="-11"/>
    <w:uiPriority w:val="34"/>
    <w:locked/>
    <w:rsid w:val="002A49B5"/>
    <w:rPr>
      <w:rFonts w:ascii="Times New Roman" w:eastAsia="Times New Roman" w:hAnsi="Times New Roman"/>
      <w:sz w:val="24"/>
      <w:szCs w:val="24"/>
    </w:rPr>
  </w:style>
  <w:style w:type="paragraph" w:styleId="af8">
    <w:name w:val="No Spacing"/>
    <w:link w:val="af9"/>
    <w:uiPriority w:val="1"/>
    <w:qFormat/>
    <w:rsid w:val="00314D6A"/>
    <w:rPr>
      <w:rFonts w:ascii="Calibri" w:eastAsia="Times New Roman" w:hAnsi="Calibri"/>
      <w:sz w:val="22"/>
      <w:szCs w:val="22"/>
    </w:rPr>
  </w:style>
  <w:style w:type="character" w:customStyle="1" w:styleId="af9">
    <w:name w:val="Без интервала Знак"/>
    <w:link w:val="af8"/>
    <w:uiPriority w:val="1"/>
    <w:rsid w:val="00314D6A"/>
    <w:rPr>
      <w:rFonts w:ascii="Calibri" w:eastAsia="Times New Roman" w:hAnsi="Calibri"/>
      <w:sz w:val="22"/>
      <w:szCs w:val="22"/>
      <w:lang w:bidi="ar-SA"/>
    </w:rPr>
  </w:style>
  <w:style w:type="character" w:customStyle="1" w:styleId="20">
    <w:name w:val="Заголовок 2 Знак"/>
    <w:link w:val="2"/>
    <w:semiHidden/>
    <w:rsid w:val="00314D6A"/>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275136335">
      <w:bodyDiv w:val="1"/>
      <w:marLeft w:val="0"/>
      <w:marRight w:val="0"/>
      <w:marTop w:val="0"/>
      <w:marBottom w:val="0"/>
      <w:divBdr>
        <w:top w:val="none" w:sz="0" w:space="0" w:color="auto"/>
        <w:left w:val="none" w:sz="0" w:space="0" w:color="auto"/>
        <w:bottom w:val="none" w:sz="0" w:space="0" w:color="auto"/>
        <w:right w:val="none" w:sz="0" w:space="0" w:color="auto"/>
      </w:divBdr>
    </w:div>
    <w:div w:id="365641278">
      <w:bodyDiv w:val="1"/>
      <w:marLeft w:val="0"/>
      <w:marRight w:val="0"/>
      <w:marTop w:val="0"/>
      <w:marBottom w:val="0"/>
      <w:divBdr>
        <w:top w:val="none" w:sz="0" w:space="0" w:color="auto"/>
        <w:left w:val="none" w:sz="0" w:space="0" w:color="auto"/>
        <w:bottom w:val="none" w:sz="0" w:space="0" w:color="auto"/>
        <w:right w:val="none" w:sz="0" w:space="0" w:color="auto"/>
      </w:divBdr>
    </w:div>
    <w:div w:id="486165893">
      <w:bodyDiv w:val="1"/>
      <w:marLeft w:val="0"/>
      <w:marRight w:val="0"/>
      <w:marTop w:val="0"/>
      <w:marBottom w:val="0"/>
      <w:divBdr>
        <w:top w:val="none" w:sz="0" w:space="0" w:color="auto"/>
        <w:left w:val="none" w:sz="0" w:space="0" w:color="auto"/>
        <w:bottom w:val="none" w:sz="0" w:space="0" w:color="auto"/>
        <w:right w:val="none" w:sz="0" w:space="0" w:color="auto"/>
      </w:divBdr>
    </w:div>
    <w:div w:id="649217709">
      <w:bodyDiv w:val="1"/>
      <w:marLeft w:val="0"/>
      <w:marRight w:val="0"/>
      <w:marTop w:val="0"/>
      <w:marBottom w:val="0"/>
      <w:divBdr>
        <w:top w:val="none" w:sz="0" w:space="0" w:color="auto"/>
        <w:left w:val="none" w:sz="0" w:space="0" w:color="auto"/>
        <w:bottom w:val="none" w:sz="0" w:space="0" w:color="auto"/>
        <w:right w:val="none" w:sz="0" w:space="0" w:color="auto"/>
      </w:divBdr>
    </w:div>
    <w:div w:id="764036535">
      <w:bodyDiv w:val="1"/>
      <w:marLeft w:val="0"/>
      <w:marRight w:val="0"/>
      <w:marTop w:val="0"/>
      <w:marBottom w:val="0"/>
      <w:divBdr>
        <w:top w:val="none" w:sz="0" w:space="0" w:color="auto"/>
        <w:left w:val="none" w:sz="0" w:space="0" w:color="auto"/>
        <w:bottom w:val="none" w:sz="0" w:space="0" w:color="auto"/>
        <w:right w:val="none" w:sz="0" w:space="0" w:color="auto"/>
      </w:divBdr>
    </w:div>
    <w:div w:id="784353840">
      <w:bodyDiv w:val="1"/>
      <w:marLeft w:val="0"/>
      <w:marRight w:val="0"/>
      <w:marTop w:val="0"/>
      <w:marBottom w:val="0"/>
      <w:divBdr>
        <w:top w:val="none" w:sz="0" w:space="0" w:color="auto"/>
        <w:left w:val="none" w:sz="0" w:space="0" w:color="auto"/>
        <w:bottom w:val="none" w:sz="0" w:space="0" w:color="auto"/>
        <w:right w:val="none" w:sz="0" w:space="0" w:color="auto"/>
      </w:divBdr>
    </w:div>
    <w:div w:id="926231822">
      <w:bodyDiv w:val="1"/>
      <w:marLeft w:val="0"/>
      <w:marRight w:val="0"/>
      <w:marTop w:val="0"/>
      <w:marBottom w:val="0"/>
      <w:divBdr>
        <w:top w:val="none" w:sz="0" w:space="0" w:color="auto"/>
        <w:left w:val="none" w:sz="0" w:space="0" w:color="auto"/>
        <w:bottom w:val="none" w:sz="0" w:space="0" w:color="auto"/>
        <w:right w:val="none" w:sz="0" w:space="0" w:color="auto"/>
      </w:divBdr>
    </w:div>
    <w:div w:id="937175722">
      <w:bodyDiv w:val="1"/>
      <w:marLeft w:val="0"/>
      <w:marRight w:val="0"/>
      <w:marTop w:val="0"/>
      <w:marBottom w:val="0"/>
      <w:divBdr>
        <w:top w:val="none" w:sz="0" w:space="0" w:color="auto"/>
        <w:left w:val="none" w:sz="0" w:space="0" w:color="auto"/>
        <w:bottom w:val="none" w:sz="0" w:space="0" w:color="auto"/>
        <w:right w:val="none" w:sz="0" w:space="0" w:color="auto"/>
      </w:divBdr>
    </w:div>
    <w:div w:id="1080373389">
      <w:bodyDiv w:val="1"/>
      <w:marLeft w:val="0"/>
      <w:marRight w:val="0"/>
      <w:marTop w:val="0"/>
      <w:marBottom w:val="0"/>
      <w:divBdr>
        <w:top w:val="none" w:sz="0" w:space="0" w:color="auto"/>
        <w:left w:val="none" w:sz="0" w:space="0" w:color="auto"/>
        <w:bottom w:val="none" w:sz="0" w:space="0" w:color="auto"/>
        <w:right w:val="none" w:sz="0" w:space="0" w:color="auto"/>
      </w:divBdr>
    </w:div>
    <w:div w:id="1105997846">
      <w:bodyDiv w:val="1"/>
      <w:marLeft w:val="0"/>
      <w:marRight w:val="0"/>
      <w:marTop w:val="0"/>
      <w:marBottom w:val="0"/>
      <w:divBdr>
        <w:top w:val="none" w:sz="0" w:space="0" w:color="auto"/>
        <w:left w:val="none" w:sz="0" w:space="0" w:color="auto"/>
        <w:bottom w:val="none" w:sz="0" w:space="0" w:color="auto"/>
        <w:right w:val="none" w:sz="0" w:space="0" w:color="auto"/>
      </w:divBdr>
    </w:div>
    <w:div w:id="1109668588">
      <w:bodyDiv w:val="1"/>
      <w:marLeft w:val="0"/>
      <w:marRight w:val="0"/>
      <w:marTop w:val="0"/>
      <w:marBottom w:val="0"/>
      <w:divBdr>
        <w:top w:val="none" w:sz="0" w:space="0" w:color="auto"/>
        <w:left w:val="none" w:sz="0" w:space="0" w:color="auto"/>
        <w:bottom w:val="none" w:sz="0" w:space="0" w:color="auto"/>
        <w:right w:val="none" w:sz="0" w:space="0" w:color="auto"/>
      </w:divBdr>
    </w:div>
    <w:div w:id="1155610640">
      <w:bodyDiv w:val="1"/>
      <w:marLeft w:val="0"/>
      <w:marRight w:val="0"/>
      <w:marTop w:val="0"/>
      <w:marBottom w:val="0"/>
      <w:divBdr>
        <w:top w:val="none" w:sz="0" w:space="0" w:color="auto"/>
        <w:left w:val="none" w:sz="0" w:space="0" w:color="auto"/>
        <w:bottom w:val="none" w:sz="0" w:space="0" w:color="auto"/>
        <w:right w:val="none" w:sz="0" w:space="0" w:color="auto"/>
      </w:divBdr>
    </w:div>
    <w:div w:id="1185555850">
      <w:bodyDiv w:val="1"/>
      <w:marLeft w:val="0"/>
      <w:marRight w:val="0"/>
      <w:marTop w:val="0"/>
      <w:marBottom w:val="0"/>
      <w:divBdr>
        <w:top w:val="none" w:sz="0" w:space="0" w:color="auto"/>
        <w:left w:val="none" w:sz="0" w:space="0" w:color="auto"/>
        <w:bottom w:val="none" w:sz="0" w:space="0" w:color="auto"/>
        <w:right w:val="none" w:sz="0" w:space="0" w:color="auto"/>
      </w:divBdr>
    </w:div>
    <w:div w:id="1278096807">
      <w:bodyDiv w:val="1"/>
      <w:marLeft w:val="0"/>
      <w:marRight w:val="0"/>
      <w:marTop w:val="0"/>
      <w:marBottom w:val="0"/>
      <w:divBdr>
        <w:top w:val="none" w:sz="0" w:space="0" w:color="auto"/>
        <w:left w:val="none" w:sz="0" w:space="0" w:color="auto"/>
        <w:bottom w:val="none" w:sz="0" w:space="0" w:color="auto"/>
        <w:right w:val="none" w:sz="0" w:space="0" w:color="auto"/>
      </w:divBdr>
    </w:div>
    <w:div w:id="1553538821">
      <w:bodyDiv w:val="1"/>
      <w:marLeft w:val="0"/>
      <w:marRight w:val="0"/>
      <w:marTop w:val="0"/>
      <w:marBottom w:val="0"/>
      <w:divBdr>
        <w:top w:val="none" w:sz="0" w:space="0" w:color="auto"/>
        <w:left w:val="none" w:sz="0" w:space="0" w:color="auto"/>
        <w:bottom w:val="none" w:sz="0" w:space="0" w:color="auto"/>
        <w:right w:val="none" w:sz="0" w:space="0" w:color="auto"/>
      </w:divBdr>
    </w:div>
    <w:div w:id="1593586836">
      <w:bodyDiv w:val="1"/>
      <w:marLeft w:val="0"/>
      <w:marRight w:val="0"/>
      <w:marTop w:val="0"/>
      <w:marBottom w:val="0"/>
      <w:divBdr>
        <w:top w:val="none" w:sz="0" w:space="0" w:color="auto"/>
        <w:left w:val="none" w:sz="0" w:space="0" w:color="auto"/>
        <w:bottom w:val="none" w:sz="0" w:space="0" w:color="auto"/>
        <w:right w:val="none" w:sz="0" w:space="0" w:color="auto"/>
      </w:divBdr>
    </w:div>
    <w:div w:id="1683973976">
      <w:bodyDiv w:val="1"/>
      <w:marLeft w:val="0"/>
      <w:marRight w:val="0"/>
      <w:marTop w:val="0"/>
      <w:marBottom w:val="0"/>
      <w:divBdr>
        <w:top w:val="none" w:sz="0" w:space="0" w:color="auto"/>
        <w:left w:val="none" w:sz="0" w:space="0" w:color="auto"/>
        <w:bottom w:val="none" w:sz="0" w:space="0" w:color="auto"/>
        <w:right w:val="none" w:sz="0" w:space="0" w:color="auto"/>
      </w:divBdr>
    </w:div>
    <w:div w:id="1690983222">
      <w:bodyDiv w:val="1"/>
      <w:marLeft w:val="0"/>
      <w:marRight w:val="0"/>
      <w:marTop w:val="0"/>
      <w:marBottom w:val="0"/>
      <w:divBdr>
        <w:top w:val="none" w:sz="0" w:space="0" w:color="auto"/>
        <w:left w:val="none" w:sz="0" w:space="0" w:color="auto"/>
        <w:bottom w:val="none" w:sz="0" w:space="0" w:color="auto"/>
        <w:right w:val="none" w:sz="0" w:space="0" w:color="auto"/>
      </w:divBdr>
    </w:div>
    <w:div w:id="1754281404">
      <w:bodyDiv w:val="1"/>
      <w:marLeft w:val="0"/>
      <w:marRight w:val="0"/>
      <w:marTop w:val="0"/>
      <w:marBottom w:val="0"/>
      <w:divBdr>
        <w:top w:val="none" w:sz="0" w:space="0" w:color="auto"/>
        <w:left w:val="none" w:sz="0" w:space="0" w:color="auto"/>
        <w:bottom w:val="none" w:sz="0" w:space="0" w:color="auto"/>
        <w:right w:val="none" w:sz="0" w:space="0" w:color="auto"/>
      </w:divBdr>
    </w:div>
    <w:div w:id="1837106049">
      <w:bodyDiv w:val="1"/>
      <w:marLeft w:val="0"/>
      <w:marRight w:val="0"/>
      <w:marTop w:val="0"/>
      <w:marBottom w:val="0"/>
      <w:divBdr>
        <w:top w:val="none" w:sz="0" w:space="0" w:color="auto"/>
        <w:left w:val="none" w:sz="0" w:space="0" w:color="auto"/>
        <w:bottom w:val="none" w:sz="0" w:space="0" w:color="auto"/>
        <w:right w:val="none" w:sz="0" w:space="0" w:color="auto"/>
      </w:divBdr>
    </w:div>
    <w:div w:id="1840196504">
      <w:bodyDiv w:val="1"/>
      <w:marLeft w:val="0"/>
      <w:marRight w:val="0"/>
      <w:marTop w:val="0"/>
      <w:marBottom w:val="0"/>
      <w:divBdr>
        <w:top w:val="none" w:sz="0" w:space="0" w:color="auto"/>
        <w:left w:val="none" w:sz="0" w:space="0" w:color="auto"/>
        <w:bottom w:val="none" w:sz="0" w:space="0" w:color="auto"/>
        <w:right w:val="none" w:sz="0" w:space="0" w:color="auto"/>
      </w:divBdr>
    </w:div>
    <w:div w:id="1845438904">
      <w:bodyDiv w:val="1"/>
      <w:marLeft w:val="0"/>
      <w:marRight w:val="0"/>
      <w:marTop w:val="0"/>
      <w:marBottom w:val="0"/>
      <w:divBdr>
        <w:top w:val="none" w:sz="0" w:space="0" w:color="auto"/>
        <w:left w:val="none" w:sz="0" w:space="0" w:color="auto"/>
        <w:bottom w:val="none" w:sz="0" w:space="0" w:color="auto"/>
        <w:right w:val="none" w:sz="0" w:space="0" w:color="auto"/>
      </w:divBdr>
    </w:div>
    <w:div w:id="1898778568">
      <w:bodyDiv w:val="1"/>
      <w:marLeft w:val="0"/>
      <w:marRight w:val="0"/>
      <w:marTop w:val="0"/>
      <w:marBottom w:val="0"/>
      <w:divBdr>
        <w:top w:val="none" w:sz="0" w:space="0" w:color="auto"/>
        <w:left w:val="none" w:sz="0" w:space="0" w:color="auto"/>
        <w:bottom w:val="none" w:sz="0" w:space="0" w:color="auto"/>
        <w:right w:val="none" w:sz="0" w:space="0" w:color="auto"/>
      </w:divBdr>
    </w:div>
    <w:div w:id="1943564416">
      <w:bodyDiv w:val="1"/>
      <w:marLeft w:val="0"/>
      <w:marRight w:val="0"/>
      <w:marTop w:val="0"/>
      <w:marBottom w:val="0"/>
      <w:divBdr>
        <w:top w:val="none" w:sz="0" w:space="0" w:color="auto"/>
        <w:left w:val="none" w:sz="0" w:space="0" w:color="auto"/>
        <w:bottom w:val="none" w:sz="0" w:space="0" w:color="auto"/>
        <w:right w:val="none" w:sz="0" w:space="0" w:color="auto"/>
      </w:divBdr>
    </w:div>
    <w:div w:id="1999797174">
      <w:bodyDiv w:val="1"/>
      <w:marLeft w:val="0"/>
      <w:marRight w:val="0"/>
      <w:marTop w:val="0"/>
      <w:marBottom w:val="0"/>
      <w:divBdr>
        <w:top w:val="none" w:sz="0" w:space="0" w:color="auto"/>
        <w:left w:val="none" w:sz="0" w:space="0" w:color="auto"/>
        <w:bottom w:val="none" w:sz="0" w:space="0" w:color="auto"/>
        <w:right w:val="none" w:sz="0" w:space="0" w:color="auto"/>
      </w:divBdr>
    </w:div>
    <w:div w:id="21334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foodsmi.com/zakonodatelstvo/selskoe-khozyaystvo-izmeneniya-s-yanvarya-2024-goda/www.garant.ru/products/ipo/prime/doc/405940401/%20" TargetMode="External"/><Relationship Id="rId3" Type="http://schemas.openxmlformats.org/officeDocument/2006/relationships/styles" Target="styles.xml"/><Relationship Id="rId21" Type="http://schemas.openxmlformats.org/officeDocument/2006/relationships/hyperlink" Target="mailto:mtsybaneva@zdrav-seminar.ru" TargetMode="External"/><Relationship Id="rId7" Type="http://schemas.openxmlformats.org/officeDocument/2006/relationships/endnotes" Target="endnotes.xml"/><Relationship Id="rId12" Type="http://schemas.openxmlformats.org/officeDocument/2006/relationships/hyperlink" Target="mailto:mts.zdrav-seminar@mail.ru" TargetMode="External"/><Relationship Id="rId17" Type="http://schemas.openxmlformats.org/officeDocument/2006/relationships/hyperlink" Target="http://www.consultant.ru/document/cons_doc_LAW_424577/fef1db9e27c611b5b932f67b1ec898f06bc62d38/" TargetMode="External"/><Relationship Id="rId2" Type="http://schemas.openxmlformats.org/officeDocument/2006/relationships/numbering" Target="numbering.xml"/><Relationship Id="rId16" Type="http://schemas.openxmlformats.org/officeDocument/2006/relationships/hyperlink" Target="https://www.garant.ru/products/ipo/prime/doc/407753737/"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arant.ru/products/ipo/prime/doc/407753737/" TargetMode="External"/><Relationship Id="rId23" Type="http://schemas.openxmlformats.org/officeDocument/2006/relationships/theme" Target="theme/theme1.xml"/><Relationship Id="rId10" Type="http://schemas.openxmlformats.org/officeDocument/2006/relationships/hyperlink" Target="http://www.consultant.ru/document/cons_doc_LAW_421373/c9303514b3d83c789140f116d1e99b3aac969237/" TargetMode="External"/><Relationship Id="rId19" Type="http://schemas.openxmlformats.org/officeDocument/2006/relationships/hyperlink" Target="https://seagalaxy.com/" TargetMode="External"/><Relationship Id="rId4" Type="http://schemas.openxmlformats.org/officeDocument/2006/relationships/settings" Target="settings.xml"/><Relationship Id="rId9" Type="http://schemas.openxmlformats.org/officeDocument/2006/relationships/hyperlink" Target="http://www.consultant.ru/document/cons_doc_LAW_421628/ddb40cf2b4a1e1589ecd928f343e0271f18ed212/"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A83AB-49E8-423F-82ED-E90D3DB3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16910</CharactersWithSpaces>
  <SharedDoc>false</SharedDoc>
  <HLinks>
    <vt:vector size="48" baseType="variant">
      <vt:variant>
        <vt:i4>6881317</vt:i4>
      </vt:variant>
      <vt:variant>
        <vt:i4>21</vt:i4>
      </vt:variant>
      <vt:variant>
        <vt:i4>0</vt:i4>
      </vt:variant>
      <vt:variant>
        <vt:i4>5</vt:i4>
      </vt:variant>
      <vt:variant>
        <vt:lpwstr>https://seagalaxy.com/</vt:lpwstr>
      </vt:variant>
      <vt:variant>
        <vt:lpwstr/>
      </vt:variant>
      <vt:variant>
        <vt:i4>6881318</vt:i4>
      </vt:variant>
      <vt:variant>
        <vt:i4>18</vt:i4>
      </vt:variant>
      <vt:variant>
        <vt:i4>0</vt:i4>
      </vt:variant>
      <vt:variant>
        <vt:i4>5</vt:i4>
      </vt:variant>
      <vt:variant>
        <vt:lpwstr>https://foodsmi.com/zakonodatelstvo/selskoe-khozyaystvo-izmeneniya-s-yanvarya-2024-goda/www.garant.ru/products/ipo/prime/doc/405940401/</vt:lpwstr>
      </vt:variant>
      <vt:variant>
        <vt:lpwstr/>
      </vt:variant>
      <vt:variant>
        <vt:i4>3538969</vt:i4>
      </vt:variant>
      <vt:variant>
        <vt:i4>15</vt:i4>
      </vt:variant>
      <vt:variant>
        <vt:i4>0</vt:i4>
      </vt:variant>
      <vt:variant>
        <vt:i4>5</vt:i4>
      </vt:variant>
      <vt:variant>
        <vt:lpwstr>http://www.consultant.ru/document/cons_doc_LAW_424577/fef1db9e27c611b5b932f67b1ec898f06bc62d38/</vt:lpwstr>
      </vt:variant>
      <vt:variant>
        <vt:lpwstr>dst100010</vt:lpwstr>
      </vt:variant>
      <vt:variant>
        <vt:i4>2883705</vt:i4>
      </vt:variant>
      <vt:variant>
        <vt:i4>12</vt:i4>
      </vt:variant>
      <vt:variant>
        <vt:i4>0</vt:i4>
      </vt:variant>
      <vt:variant>
        <vt:i4>5</vt:i4>
      </vt:variant>
      <vt:variant>
        <vt:lpwstr>https://www.garant.ru/products/ipo/prime/doc/407753737/</vt:lpwstr>
      </vt:variant>
      <vt:variant>
        <vt:lpwstr/>
      </vt:variant>
      <vt:variant>
        <vt:i4>2883705</vt:i4>
      </vt:variant>
      <vt:variant>
        <vt:i4>9</vt:i4>
      </vt:variant>
      <vt:variant>
        <vt:i4>0</vt:i4>
      </vt:variant>
      <vt:variant>
        <vt:i4>5</vt:i4>
      </vt:variant>
      <vt:variant>
        <vt:lpwstr>https://www.garant.ru/products/ipo/prime/doc/407753737/</vt:lpwstr>
      </vt:variant>
      <vt:variant>
        <vt:lpwstr/>
      </vt:variant>
      <vt:variant>
        <vt:i4>7536666</vt:i4>
      </vt:variant>
      <vt:variant>
        <vt:i4>6</vt:i4>
      </vt:variant>
      <vt:variant>
        <vt:i4>0</vt:i4>
      </vt:variant>
      <vt:variant>
        <vt:i4>5</vt:i4>
      </vt:variant>
      <vt:variant>
        <vt:lpwstr>mailto:info@seminar-inform.ru</vt:lpwstr>
      </vt:variant>
      <vt:variant>
        <vt:lpwstr/>
      </vt:variant>
      <vt:variant>
        <vt:i4>6488142</vt:i4>
      </vt:variant>
      <vt:variant>
        <vt:i4>3</vt:i4>
      </vt:variant>
      <vt:variant>
        <vt:i4>0</vt:i4>
      </vt:variant>
      <vt:variant>
        <vt:i4>5</vt:i4>
      </vt:variant>
      <vt:variant>
        <vt:lpwstr>http://www.consultant.ru/document/cons_doc_LAW_421373/c9303514b3d83c789140f116d1e99b3aac969237/</vt:lpwstr>
      </vt:variant>
      <vt:variant>
        <vt:lpwstr>dst100009</vt:lpwstr>
      </vt:variant>
      <vt:variant>
        <vt:i4>3932231</vt:i4>
      </vt:variant>
      <vt:variant>
        <vt:i4>0</vt:i4>
      </vt:variant>
      <vt:variant>
        <vt:i4>0</vt:i4>
      </vt:variant>
      <vt:variant>
        <vt:i4>5</vt:i4>
      </vt:variant>
      <vt:variant>
        <vt:lpwstr>http://www.consultant.ru/document/cons_doc_LAW_421628/ddb40cf2b4a1e1589ecd928f343e0271f18ed212/</vt:lpwstr>
      </vt:variant>
      <vt:variant>
        <vt:lpwstr>dst100010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9</cp:revision>
  <cp:lastPrinted>2023-12-08T12:02:00Z</cp:lastPrinted>
  <dcterms:created xsi:type="dcterms:W3CDTF">2024-04-11T06:16:00Z</dcterms:created>
  <dcterms:modified xsi:type="dcterms:W3CDTF">2024-04-11T10:32:00Z</dcterms:modified>
</cp:coreProperties>
</file>