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21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7"/>
        <w:gridCol w:w="2269"/>
        <w:gridCol w:w="3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7" w:type="dxa"/>
            <w:shd w:val="clear" w:color="auto" w:fill="auto"/>
          </w:tcPr>
          <w:p>
            <w:pPr>
              <w:widowControl w:val="0"/>
              <w:spacing w:before="0" w:after="120"/>
              <w:jc w:val="center"/>
            </w:pPr>
            <w:bookmarkStart w:id="1" w:name="_GoBack"/>
            <w:bookmarkEnd w:id="1"/>
            <w:r>
              <w:drawing>
                <wp:inline distT="0" distB="0" distL="0" distR="0">
                  <wp:extent cx="577850" cy="684530"/>
                  <wp:effectExtent l="0" t="0" r="0" b="0"/>
                  <wp:docPr id="1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widowControl w:val="0"/>
              <w:spacing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МИНИСТЕРСТВО</w:t>
            </w:r>
          </w:p>
          <w:p>
            <w:pPr>
              <w:pStyle w:val="2"/>
              <w:widowControl w:val="0"/>
              <w:spacing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СЕЛЬСКОГО ХОЗЯЙСТВА</w:t>
            </w:r>
          </w:p>
          <w:p>
            <w:pPr>
              <w:pStyle w:val="2"/>
              <w:widowControl w:val="0"/>
              <w:spacing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ПРИМОРСКОГО КРАЯ</w:t>
            </w:r>
          </w:p>
          <w:p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(Минсельхоз Приморского края)</w:t>
            </w:r>
          </w:p>
          <w:p>
            <w:pPr>
              <w:widowControl w:val="0"/>
              <w:jc w:val="center"/>
              <w:rPr>
                <w:sz w:val="8"/>
              </w:rPr>
            </w:pPr>
          </w:p>
          <w:p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ул.1-я Морская, 2, г. Владивосток, 690090</w:t>
            </w:r>
          </w:p>
          <w:p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 (423) 241-19-66, факс: (423) 241-27-88</w:t>
            </w:r>
          </w:p>
          <w:p>
            <w:pPr>
              <w:widowControl w:val="0"/>
              <w:spacing w:line="200" w:lineRule="exact"/>
              <w:jc w:val="center"/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fldChar w:fldCharType="begin"/>
            </w:r>
            <w:r>
              <w:instrText xml:space="preserve"> HYPERLINK "mailto:daf@primorsky.ru" \h </w:instrText>
            </w:r>
            <w:r>
              <w:fldChar w:fldCharType="separate"/>
            </w:r>
            <w:r>
              <w:rPr>
                <w:rStyle w:val="11"/>
                <w:color w:val="auto"/>
                <w:sz w:val="18"/>
                <w:szCs w:val="18"/>
                <w:u w:val="none"/>
                <w:lang w:val="en-US"/>
              </w:rPr>
              <w:t>daf</w:t>
            </w:r>
            <w:r>
              <w:rPr>
                <w:rStyle w:val="11"/>
                <w:color w:val="auto"/>
                <w:sz w:val="18"/>
                <w:szCs w:val="18"/>
                <w:u w:val="none"/>
              </w:rPr>
              <w:t>@</w:t>
            </w:r>
            <w:r>
              <w:rPr>
                <w:rStyle w:val="11"/>
                <w:color w:val="auto"/>
                <w:sz w:val="18"/>
                <w:szCs w:val="18"/>
                <w:u w:val="none"/>
                <w:lang w:val="en-US"/>
              </w:rPr>
              <w:t>primorsky</w:t>
            </w:r>
            <w:r>
              <w:rPr>
                <w:rStyle w:val="11"/>
                <w:color w:val="auto"/>
                <w:sz w:val="18"/>
                <w:szCs w:val="18"/>
                <w:u w:val="none"/>
              </w:rPr>
              <w:t>.</w:t>
            </w:r>
            <w:r>
              <w:rPr>
                <w:rStyle w:val="11"/>
                <w:color w:val="auto"/>
                <w:sz w:val="18"/>
                <w:szCs w:val="18"/>
                <w:u w:val="none"/>
                <w:lang w:val="en-US"/>
              </w:rPr>
              <w:t>ru</w:t>
            </w:r>
            <w:r>
              <w:rPr>
                <w:rStyle w:val="11"/>
                <w:color w:val="auto"/>
                <w:sz w:val="18"/>
                <w:szCs w:val="18"/>
                <w:u w:val="none"/>
                <w:lang w:val="en-US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fldChar w:fldCharType="begin"/>
            </w:r>
            <w:r>
              <w:instrText xml:space="preserve"> HYPERLINK "http://agrodv.ru/" \h </w:instrText>
            </w:r>
            <w:r>
              <w:fldChar w:fldCharType="separate"/>
            </w:r>
            <w:r>
              <w:rPr>
                <w:rStyle w:val="11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http</w:t>
            </w:r>
            <w:r>
              <w:rPr>
                <w:rStyle w:val="11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://</w:t>
            </w:r>
            <w:r>
              <w:rPr>
                <w:rStyle w:val="11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agrodv</w:t>
            </w:r>
            <w:r>
              <w:rPr>
                <w:rStyle w:val="11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1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ru</w:t>
            </w:r>
            <w:r>
              <w:rPr>
                <w:rStyle w:val="11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widowControl w:val="0"/>
              <w:spacing w:before="40" w:after="0"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00089632, ОГРН 1072540000180</w:t>
            </w:r>
          </w:p>
          <w:p>
            <w:pPr>
              <w:widowControl w:val="0"/>
              <w:spacing w:before="0" w:after="160" w:line="20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ИНН/КПП 2540011280/254001001</w:t>
            </w:r>
          </w:p>
          <w:tbl>
            <w:tblPr>
              <w:tblStyle w:val="5"/>
              <w:tblW w:w="4049" w:type="dxa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783"/>
              <w:gridCol w:w="1281"/>
              <w:gridCol w:w="345"/>
              <w:gridCol w:w="1639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7" w:hRule="atLeast"/>
              </w:trPr>
              <w:tc>
                <w:tcPr>
                  <w:tcW w:w="2064" w:type="dxa"/>
                  <w:gridSpan w:val="2"/>
                  <w:tcBorders>
                    <w:bottom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 w:val="0"/>
                    <w:jc w:val="center"/>
                  </w:pPr>
                </w:p>
              </w:tc>
              <w:tc>
                <w:tcPr>
                  <w:tcW w:w="345" w:type="dxa"/>
                  <w:shd w:val="clear" w:color="auto" w:fill="auto"/>
                  <w:vAlign w:val="bottom"/>
                </w:tcPr>
                <w:p>
                  <w:pPr>
                    <w:widowControl w:val="0"/>
                    <w:ind w:left="-100" w:right="-55" w:firstLine="0"/>
                    <w:jc w:val="center"/>
                  </w:pPr>
                  <w:r>
                    <w:t>№</w:t>
                  </w:r>
                </w:p>
              </w:tc>
              <w:tc>
                <w:tcPr>
                  <w:tcW w:w="1639" w:type="dxa"/>
                  <w:tcBorders>
                    <w:bottom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 w:val="0"/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c>
                <w:tcPr>
                  <w:tcW w:w="783" w:type="dxa"/>
                  <w:tcBorders>
                    <w:top w:val="single" w:color="000000" w:sz="4" w:space="0"/>
                  </w:tcBorders>
                  <w:shd w:val="clear" w:color="auto" w:fill="auto"/>
                </w:tcPr>
                <w:p>
                  <w:pPr>
                    <w:widowControl w:val="0"/>
                  </w:pPr>
                  <w:r>
                    <w:t>На №</w:t>
                  </w:r>
                </w:p>
              </w:tc>
              <w:tc>
                <w:tcPr>
                  <w:tcW w:w="1281" w:type="dxa"/>
                  <w:tcBorders>
                    <w:top w:val="single" w:color="000000" w:sz="4" w:space="0"/>
                    <w:bottom w:val="single" w:color="000000" w:sz="4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widowControl w:val="0"/>
                    <w:jc w:val="center"/>
                  </w:pPr>
                </w:p>
              </w:tc>
              <w:tc>
                <w:tcPr>
                  <w:tcW w:w="345" w:type="dxa"/>
                  <w:shd w:val="clear" w:color="auto" w:fill="auto"/>
                  <w:vAlign w:val="bottom"/>
                </w:tcPr>
                <w:p>
                  <w:pPr>
                    <w:widowControl w:val="0"/>
                    <w:ind w:left="-100" w:right="-55" w:firstLine="0"/>
                    <w:jc w:val="center"/>
                  </w:pPr>
                  <w:r>
                    <w:t>от</w:t>
                  </w:r>
                </w:p>
              </w:tc>
              <w:tc>
                <w:tcPr>
                  <w:tcW w:w="1639" w:type="dxa"/>
                  <w:tcBorders>
                    <w:top w:val="single" w:color="000000" w:sz="4" w:space="0"/>
                    <w:bottom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 w:val="0"/>
                    <w:jc w:val="center"/>
                  </w:pPr>
                </w:p>
              </w:tc>
            </w:tr>
          </w:tbl>
          <w:p>
            <w:pPr>
              <w:widowControl w:val="0"/>
              <w:spacing w:line="200" w:lineRule="exact"/>
              <w:jc w:val="center"/>
            </w:pPr>
            <w:bookmarkStart w:id="0" w:name="OLE_LINK10"/>
            <w:bookmarkEnd w:id="0"/>
          </w:p>
          <w:p>
            <w:pPr>
              <w:widowControl w:val="0"/>
              <w:spacing w:line="276" w:lineRule="auto"/>
              <w:jc w:val="both"/>
              <w:rPr>
                <w:sz w:val="2"/>
                <w:u w:val="single"/>
              </w:rPr>
            </w:pPr>
          </w:p>
        </w:tc>
        <w:tc>
          <w:tcPr>
            <w:tcW w:w="2269" w:type="dxa"/>
            <w:shd w:val="clear" w:color="auto" w:fill="auto"/>
          </w:tcPr>
          <w:p>
            <w:pPr>
              <w:widowControl w:val="0"/>
            </w:pPr>
          </w:p>
        </w:tc>
        <w:tc>
          <w:tcPr>
            <w:tcW w:w="3655" w:type="dxa"/>
            <w:shd w:val="clear" w:color="auto" w:fill="auto"/>
          </w:tcPr>
          <w:p>
            <w:pPr>
              <w:widowControl w:val="0"/>
              <w:rPr>
                <w:sz w:val="28"/>
              </w:rPr>
            </w:pPr>
          </w:p>
          <w:p>
            <w:pPr>
              <w:widowControl w:val="0"/>
              <w:rPr>
                <w:sz w:val="28"/>
              </w:rPr>
            </w:pPr>
          </w:p>
          <w:p>
            <w:pPr>
              <w:widowControl w:val="0"/>
              <w:rPr>
                <w:sz w:val="28"/>
              </w:rPr>
            </w:pPr>
          </w:p>
          <w:p>
            <w:pPr>
              <w:widowControl w:val="0"/>
              <w:rPr>
                <w:sz w:val="20"/>
                <w:szCs w:val="20"/>
              </w:rPr>
            </w:pPr>
          </w:p>
          <w:p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Главам муниципальных </w:t>
            </w:r>
          </w:p>
          <w:p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образований</w:t>
            </w:r>
          </w:p>
          <w:p>
            <w:pPr>
              <w:widowControl w:val="0"/>
              <w:rPr>
                <w:sz w:val="26"/>
              </w:rPr>
            </w:pPr>
            <w:r>
              <w:rPr>
                <w:sz w:val="28"/>
                <w:szCs w:val="28"/>
              </w:rPr>
              <w:t>Приморского края</w:t>
            </w:r>
          </w:p>
        </w:tc>
      </w:tr>
    </w:tbl>
    <w:p>
      <w:pPr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Министерство сельского хозяйства Приморского края (далее – министерство) считает целесообразным до наступления пожароопасного периода в текущем году совместно с пользователями земель сельскохозяйственного назначения на основании геопривязанных данных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 ежегодной горимости территории Приморского края завершить профилактические работы по противопожарному обустройству сельскохозяйственных угодий (создание  минерализованных полос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противопожарных разрывов), содержать закрепленную территорию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соответствии с установленными требованиями пожарной безопасности.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 наступлении пожароопасного периода министерство рекомендует Вам провести работу с сельскохозяйственными товаропроизводителями подведомственной территории по выполнению следующих противопожарных мероприятий: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 Не допускать сжигание стерни, пожнивных остатков, сухой травы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разведение костров на полях, сельскохозяйственных угодьях и на землях лесного фонда.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 Установить строгий противопожарный режим при работе на полях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сельскохозяйственных угодьях до схода сухой травы, запретить применение открытого огня, а также исключить применение других возможных источников зажигания, запретить, либо установить соответствующий режим курения.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 Произвести опашку полей и сельскохозяйственных угодий полосой шириной не менее 3 метров в местах их примыкания к населенным пунктам,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на расстоянии не менее 50 метров от крайних строений в населенных пунктах.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 Произвести опашку полей и сельскохозяйственных угодий полосой шириной не менее 3 метров в местах их примыкания к лесным массивам,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на расстоянии не менее 15 метров.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Ответственность за проведение отжига и, как следствие пуска пала, предусмотрена в действующем законодательстве и Уголовном кодексе Российской Федерации.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Вместе с тем, информируем о том, что Министерством сельского хозяйства Российской Федерации на федеральном уровне закреплены (в рамках Государственной программы развития сельского хозяйства и регулирования рынков сельскохозяйственной продукции, сырья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продовольствия, утвержденной постановлением Правительства Российской Федерации от 14.07.2012 № 717) положения, предусматривающие прекращение оказания государственной поддержки собственникам (пользователям) земельных участков сельскохозяйственного назначения, допускающим нарушения требований пожарной безопасности.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А.А. Бронц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</w:pPr>
      <w:r>
        <w:t>Чевелюк Дмитрий Васильевич</w:t>
      </w:r>
    </w:p>
    <w:p>
      <w:pPr>
        <w:jc w:val="both"/>
      </w:pPr>
      <w:r>
        <w:t>(423) 241-13-85</w:t>
      </w:r>
    </w:p>
    <w:p>
      <w:pPr>
        <w:jc w:val="both"/>
      </w:pPr>
      <w:r>
        <w:rPr>
          <w:rStyle w:val="11"/>
          <w:color w:val="000000"/>
          <w:u w:val="none"/>
        </w:rPr>
        <w:t>Chevelyuk_dv@primorsky.ru</w:t>
      </w:r>
    </w:p>
    <w:sectPr>
      <w:type w:val="continuous"/>
      <w:pgSz w:w="11906" w:h="16838"/>
      <w:pgMar w:top="777" w:right="851" w:bottom="1134" w:left="1418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Free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1"/>
  <w:defaultTabStop w:val="708"/>
  <w:autoHyphenation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62175A"/>
    <w:rsid w:val="40B71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qFormat/>
    <w:uiPriority w:val="9"/>
    <w:pPr>
      <w:keepNext/>
      <w:jc w:val="center"/>
      <w:outlineLvl w:val="1"/>
    </w:pPr>
    <w:rPr>
      <w:b/>
      <w:spacing w:val="40"/>
      <w:sz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uiPriority w:val="0"/>
    <w:pPr>
      <w:spacing w:before="0" w:after="140" w:line="276" w:lineRule="auto"/>
    </w:p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9">
    <w:name w:val="footer"/>
    <w:basedOn w:val="1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header"/>
    <w:basedOn w:val="1"/>
    <w:unhideWhenUsed/>
    <w:uiPriority w:val="99"/>
    <w:pPr>
      <w:tabs>
        <w:tab w:val="center" w:pos="4677"/>
        <w:tab w:val="right" w:pos="9355"/>
      </w:tabs>
    </w:pPr>
  </w:style>
  <w:style w:type="character" w:styleId="11">
    <w:name w:val="Hyperlink"/>
    <w:uiPriority w:val="0"/>
    <w:rPr>
      <w:color w:val="0000FF"/>
      <w:u w:val="single"/>
    </w:rPr>
  </w:style>
  <w:style w:type="paragraph" w:styleId="12">
    <w:name w:val="List"/>
    <w:basedOn w:val="7"/>
    <w:uiPriority w:val="0"/>
    <w:rPr>
      <w:rFonts w:ascii="Times New Roman" w:hAnsi="Times New Roman" w:cs="FreeSans"/>
    </w:rPr>
  </w:style>
  <w:style w:type="table" w:styleId="13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2 Знак"/>
    <w:qFormat/>
    <w:uiPriority w:val="9"/>
    <w:rPr>
      <w:rFonts w:ascii="Times New Roman" w:hAnsi="Times New Roman" w:eastAsia="Times New Roman" w:cs="Times New Roman"/>
      <w:b/>
      <w:spacing w:val="40"/>
      <w:sz w:val="26"/>
      <w:szCs w:val="24"/>
      <w:lang w:eastAsia="ru-RU"/>
    </w:rPr>
  </w:style>
  <w:style w:type="character" w:customStyle="1" w:styleId="15">
    <w:name w:val="Верхний колонтитул Знак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Текст выноски Знак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7">
    <w:name w:val="Заголовок 1 Знак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customStyle="1" w:styleId="18">
    <w:name w:val="Нижний колонтитул Знак"/>
    <w:basedOn w:val="4"/>
    <w:qFormat/>
    <w:uiPriority w:val="99"/>
    <w:rPr>
      <w:rFonts w:ascii="Times New Roman" w:hAnsi="Times New Roman" w:eastAsia="Times New Roman"/>
      <w:sz w:val="24"/>
      <w:szCs w:val="24"/>
    </w:rPr>
  </w:style>
  <w:style w:type="paragraph" w:customStyle="1" w:styleId="19">
    <w:name w:val="Заголовок"/>
    <w:basedOn w:val="1"/>
    <w:next w:val="7"/>
    <w:qFormat/>
    <w:uiPriority w:val="0"/>
    <w:pPr>
      <w:keepNext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customStyle="1" w:styleId="20">
    <w:name w:val="Указатель"/>
    <w:basedOn w:val="1"/>
    <w:qFormat/>
    <w:uiPriority w:val="0"/>
    <w:pPr>
      <w:suppressLineNumbers/>
    </w:pPr>
    <w:rPr>
      <w:rFonts w:ascii="Times New Roman" w:hAnsi="Times New Roman" w:cs="FreeSans"/>
    </w:rPr>
  </w:style>
  <w:style w:type="paragraph" w:customStyle="1" w:styleId="21">
    <w:name w:val="Верхний и нижний колонтитулы"/>
    <w:basedOn w:val="1"/>
    <w:qFormat/>
    <w:uiPriority w:val="0"/>
  </w:style>
  <w:style w:type="paragraph" w:customStyle="1" w:styleId="22">
    <w:name w:val="Колонтитул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EDFD-A4D0-41BB-8E91-6F571A2911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СХ новый БЛАНК</Template>
  <Pages>2</Pages>
  <Words>310</Words>
  <Characters>2415</Characters>
  <Paragraphs>28</Paragraphs>
  <TotalTime>16</TotalTime>
  <ScaleCrop>false</ScaleCrop>
  <LinksUpToDate>false</LinksUpToDate>
  <CharactersWithSpaces>2744</CharactersWithSpaces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2021-03-26T06:02:00Z</dcterms:created>
  <dc:creator>Зайцева Ольга Владимировна</dc:creator>
  <cp:lastModifiedBy>user</cp:lastModifiedBy>
  <cp:lastPrinted>2020-01-10T00:33:00Z</cp:lastPrinted>
  <dcterms:modified xsi:type="dcterms:W3CDTF">2023-12-07T04:32:31Z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1033-11.2.0.11225</vt:lpwstr>
  </property>
  <property fmtid="{D5CDD505-2E9C-101B-9397-08002B2CF9AE}" pid="7" name="ICV">
    <vt:lpwstr>1CE4DFCECD33455EA1A648E335BD0812</vt:lpwstr>
  </property>
</Properties>
</file>