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709"/>
        </w:tabs>
        <w:spacing w:before="0" w:after="0"/>
        <w:contextualSpacing/>
        <w:jc w:val="center"/>
        <w:rPr>
          <w:b/>
        </w:rPr>
      </w:pPr>
      <w:r>
        <w:rPr>
          <w:b/>
        </w:rPr>
        <w:t>УВЕДОМЛЕНИЕ</w:t>
      </w:r>
    </w:p>
    <w:p>
      <w:pPr>
        <w:tabs>
          <w:tab w:val="left" w:pos="0"/>
          <w:tab w:val="left" w:pos="709"/>
        </w:tabs>
        <w:spacing w:before="0" w:after="0"/>
        <w:contextualSpacing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>
      <w:pPr>
        <w:tabs>
          <w:tab w:val="left" w:pos="0"/>
          <w:tab w:val="left" w:pos="709"/>
        </w:tabs>
        <w:spacing w:before="0" w:after="0"/>
        <w:contextualSpacing/>
        <w:jc w:val="center"/>
        <w:rPr>
          <w:b/>
        </w:rPr>
      </w:pPr>
      <w:r>
        <w:rPr>
          <w:b/>
        </w:rPr>
        <w:t>по муниципальному нормативному правовому акту</w:t>
      </w:r>
    </w:p>
    <w:p>
      <w:pPr>
        <w:tabs>
          <w:tab w:val="left" w:pos="0"/>
          <w:tab w:val="left" w:pos="709"/>
        </w:tabs>
        <w:spacing w:before="0" w:after="0"/>
        <w:contextualSpacing/>
        <w:jc w:val="center"/>
        <w:rPr>
          <w:b/>
        </w:rPr>
      </w:pPr>
    </w:p>
    <w:p>
      <w:pPr>
        <w:pStyle w:val="8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</w:p>
    <w:p>
      <w:pPr>
        <w:pStyle w:val="8"/>
        <w:shd w:val="clear" w:color="auto" w:fill="auto"/>
        <w:spacing w:before="0" w:after="0" w:line="302" w:lineRule="exact"/>
        <w:ind w:left="20" w:right="300" w:firstLine="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Настоящим 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_ФЭУ отдел экономики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администрации Лазовского  муниципального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(наименование уполномоченного органа)</w:t>
      </w:r>
    </w:p>
    <w:p>
      <w:pPr>
        <w:pStyle w:val="8"/>
        <w:shd w:val="clear" w:color="auto" w:fill="auto"/>
        <w:spacing w:before="0" w:after="0" w:line="302" w:lineRule="exact"/>
        <w:ind w:left="20" w:right="3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уведомляет о проведении публичных консультаций в целях оценки регулирующего воздействия проекта муниципального нормативного правового акта: </w:t>
      </w:r>
    </w:p>
    <w:p>
      <w:pPr>
        <w:pStyle w:val="14"/>
        <w:jc w:val="both"/>
        <w:rPr>
          <w:rFonts w:ascii="Times New Roman" w:hAnsi="Times New Roman" w:cs="Times New Roman" w:eastAsiaTheme="minorHAnsi"/>
          <w:spacing w:val="-2"/>
          <w:sz w:val="26"/>
          <w:szCs w:val="26"/>
          <w:u w:val="single"/>
          <w:lang w:eastAsia="en-US"/>
        </w:rPr>
      </w:pPr>
      <w:r>
        <w:rPr>
          <w:rFonts w:ascii="Times New Roman" w:hAnsi="Times New Roman" w:cs="Times New Roman" w:eastAsiaTheme="minorHAnsi"/>
          <w:b/>
          <w:bCs/>
          <w:color w:val="000000"/>
          <w:spacing w:val="-2"/>
          <w:sz w:val="26"/>
          <w:szCs w:val="26"/>
          <w:u w:val="single"/>
          <w:lang w:eastAsia="en-US"/>
        </w:rPr>
        <w:t xml:space="preserve">Проект постановления </w:t>
      </w:r>
      <w:r>
        <w:rPr>
          <w:rFonts w:ascii="Times New Roman" w:hAnsi="Times New Roman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/>
          <w:bCs w:val="0"/>
          <w:color w:val="000000"/>
          <w:spacing w:val="-2"/>
          <w:sz w:val="26"/>
          <w:szCs w:val="26"/>
          <w:u w:val="single"/>
          <w:lang w:eastAsia="en-US"/>
        </w:rPr>
        <w:t>Об организации работы по рассмотрению обращений</w:t>
      </w:r>
      <w:r>
        <w:rPr>
          <w:rFonts w:ascii="Times New Roman" w:hAnsi="Times New Roman" w:cs="Times New Roman" w:eastAsiaTheme="minorHAnsi"/>
          <w:b/>
          <w:bCs w:val="0"/>
          <w:color w:val="000000"/>
          <w:spacing w:val="-2"/>
          <w:sz w:val="26"/>
          <w:szCs w:val="26"/>
          <w:u w:val="single"/>
          <w:lang w:eastAsia="en-US"/>
        </w:rPr>
        <w:br w:type="textWrapping"/>
      </w:r>
      <w:r>
        <w:rPr>
          <w:rFonts w:ascii="Times New Roman" w:hAnsi="Times New Roman" w:cs="Times New Roman" w:eastAsiaTheme="minorHAnsi"/>
          <w:b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контролируемых лиц, поступивших в подсистему досудебного обжалования </w:t>
      </w:r>
      <w:r>
        <w:rPr>
          <w:i/>
        </w:rPr>
        <w:t>(наименование муниципального нормативного правового акта)</w:t>
      </w:r>
    </w:p>
    <w:p>
      <w:pPr>
        <w:tabs>
          <w:tab w:val="left" w:pos="709"/>
        </w:tabs>
        <w:jc w:val="both"/>
      </w:pPr>
      <w:r>
        <w:rPr>
          <w:b/>
          <w:i/>
        </w:rPr>
        <w:tab/>
      </w:r>
      <w:r>
        <w:t>Разработчик муниципальног</w:t>
      </w:r>
      <w:bookmarkStart w:id="0" w:name="_GoBack"/>
      <w:bookmarkEnd w:id="0"/>
      <w:r>
        <w:t>о нормативного правового акта: _</w:t>
      </w:r>
      <w:r>
        <w:rPr>
          <w:color w:val="000000"/>
          <w:sz w:val="26"/>
          <w:szCs w:val="26"/>
          <w:u w:val="single"/>
        </w:rPr>
        <w:t xml:space="preserve"> отдел экономики ФЭУ </w:t>
      </w:r>
    </w:p>
    <w:p>
      <w:pPr>
        <w:tabs>
          <w:tab w:val="left" w:pos="709"/>
        </w:tabs>
        <w:jc w:val="center"/>
        <w:rPr>
          <w:i/>
        </w:rPr>
      </w:pPr>
      <w:r>
        <w:rPr>
          <w:i/>
          <w:color w:val="000000"/>
        </w:rPr>
        <w:t>(наименование разработчика)</w:t>
      </w:r>
    </w:p>
    <w:p>
      <w:pPr>
        <w:pStyle w:val="8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0" w:line="240" w:lineRule="auto"/>
        <w:ind w:left="20" w:right="300" w:firstLine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Описание проблемы, на решение которой направлен   муниципальный   акт:</w:t>
      </w:r>
    </w:p>
    <w:p>
      <w:pPr>
        <w:pStyle w:val="14"/>
        <w:jc w:val="both"/>
        <w:rPr>
          <w:u w:val="single"/>
        </w:rPr>
      </w:pPr>
      <w:r>
        <w:rPr>
          <w:rFonts w:ascii="Times New Roman" w:hAnsi="Times New Roman" w:eastAsia="Times New Roman" w:cs="Times New Roman"/>
          <w:color w:val="000000"/>
          <w:spacing w:val="-2"/>
          <w:kern w:val="0"/>
          <w:sz w:val="28"/>
          <w:szCs w:val="28"/>
          <w:u w:val="single"/>
          <w:lang w:val="ru-RU" w:eastAsia="ru-RU" w:bidi="ar-SA"/>
        </w:rPr>
        <w:t>Обеспечение координации работы по рассмотрению обращений контролируемых лиц в рамках досудебного обжалования,  соблюдения порядка и сроков рассмотрения обращений контролируемых лиц в рамках досудебного обжалования,  принятия решений по результатам рассмотрения обращений контролируемых лиц в рамках досудебного обжалования</w:t>
      </w:r>
    </w:p>
    <w:p>
      <w:pPr>
        <w:pStyle w:val="8"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40" w:lineRule="auto"/>
        <w:ind w:left="102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 принятия муниципального нормативного правового акта:  </w:t>
      </w:r>
    </w:p>
    <w:p>
      <w:pPr>
        <w:tabs>
          <w:tab w:val="left" w:pos="1134"/>
        </w:tabs>
        <w:spacing w:before="0" w:after="0" w:line="240" w:lineRule="auto"/>
        <w:ind w:left="0" w:right="0" w:firstLine="0"/>
        <w:jc w:val="both"/>
        <w:rPr>
          <w:rFonts w:ascii="Times New Roman" w:hAnsi="Times New Roman" w:eastAsiaTheme="minorHAnsi"/>
          <w:spacing w:val="-2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pacing w:val="-2"/>
          <w:kern w:val="0"/>
          <w:sz w:val="28"/>
          <w:szCs w:val="28"/>
          <w:u w:val="none"/>
          <w:lang w:val="ru-RU" w:eastAsia="ru-RU" w:bidi="ar-SA"/>
        </w:rPr>
        <w:t xml:space="preserve">Обеспечение координации работы по рассмотрению обращений контролируемых лиц в рамках досудебного обжалования, </w:t>
      </w:r>
      <w:r>
        <w:rPr>
          <w:rFonts w:eastAsia="Times New Roman" w:cs="Times New Roman"/>
          <w:color w:val="000000"/>
          <w:spacing w:val="-2"/>
          <w:kern w:val="0"/>
          <w:sz w:val="28"/>
          <w:szCs w:val="28"/>
          <w:u w:val="single"/>
          <w:lang w:val="ru-RU" w:eastAsia="ru-RU" w:bidi="ar-SA"/>
        </w:rPr>
        <w:t xml:space="preserve"> соблюдения порядка и сроков рассмотрения обращений контролируемых лиц в рамках досудебного обжалования, </w:t>
      </w:r>
      <w:r>
        <w:rPr>
          <w:rFonts w:eastAsia="Times New Roman" w:cs="Times New Roman"/>
          <w:color w:val="000000"/>
          <w:spacing w:val="-2"/>
          <w:kern w:val="0"/>
          <w:sz w:val="28"/>
          <w:szCs w:val="28"/>
          <w:u w:val="none"/>
          <w:lang w:val="ru-RU" w:eastAsia="ru-RU" w:bidi="ar-SA"/>
        </w:rPr>
        <w:t xml:space="preserve"> принятия решений по результатам рассмотрения обращений контролируемых лиц в рамках досудебного обжалования</w:t>
      </w:r>
    </w:p>
    <w:p>
      <w:pPr>
        <w:pStyle w:val="8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3.  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 направления мнений по исследуемому  муниципальному акту:</w:t>
      </w:r>
    </w:p>
    <w:p>
      <w:pPr>
        <w:pStyle w:val="8"/>
        <w:shd w:val="clear" w:color="auto" w:fill="auto"/>
        <w:tabs>
          <w:tab w:val="left" w:pos="1213"/>
        </w:tabs>
        <w:spacing w:before="0" w:after="0" w:line="240" w:lineRule="auto"/>
        <w:ind w:left="23" w:right="-1" w:firstLine="0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pacing w:val="0"/>
          <w:sz w:val="26"/>
          <w:szCs w:val="26"/>
          <w:u w:val="single"/>
        </w:rPr>
        <w:t>нарочным, почтой, электронной почтой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______________________________________</w:t>
      </w:r>
    </w:p>
    <w:p>
      <w:pPr>
        <w:pStyle w:val="8"/>
        <w:shd w:val="clear" w:color="auto" w:fill="auto"/>
        <w:tabs>
          <w:tab w:val="left" w:pos="1213"/>
        </w:tabs>
        <w:spacing w:before="0" w:after="0" w:line="240" w:lineRule="auto"/>
        <w:ind w:left="23" w:right="-1" w:firstLine="0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принимаются по адресу: с. Лазо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, ул. Некрасовская, 31, каб. 105</w:t>
      </w:r>
      <w:r>
        <w:rPr>
          <w:rFonts w:ascii="Times New Roman" w:hAnsi="Times New Roman" w:cs="Times New Roman"/>
          <w:sz w:val="24"/>
          <w:szCs w:val="24"/>
        </w:rPr>
        <w:t>,</w:t>
      </w:r>
    </w:p>
    <w:p>
      <w:r>
        <w:t xml:space="preserve">Адрес электронной почты: </w:t>
      </w:r>
      <w:r>
        <w:rPr>
          <w:lang w:val="en-US"/>
        </w:rPr>
        <w:t>______</w:t>
      </w:r>
      <w:r>
        <w:rPr>
          <w:rFonts w:eastAsiaTheme="minorHAnsi"/>
          <w:color w:val="000000"/>
          <w:sz w:val="26"/>
          <w:szCs w:val="26"/>
          <w:lang w:val="en-US" w:eastAsia="en-US"/>
        </w:rPr>
        <w:t>lazeconomy@mail.ru</w:t>
      </w:r>
      <w:r>
        <w:rPr>
          <w:lang w:val="en-US"/>
        </w:rPr>
        <w:t>____</w:t>
      </w:r>
      <w:r>
        <w:t>,</w:t>
      </w:r>
    </w:p>
    <w:p>
      <w:pPr>
        <w:pStyle w:val="8"/>
        <w:shd w:val="clear" w:color="auto" w:fill="auto"/>
        <w:tabs>
          <w:tab w:val="left" w:pos="1213"/>
        </w:tabs>
        <w:spacing w:before="0" w:after="0" w:line="240" w:lineRule="auto"/>
        <w:ind w:left="23" w:right="-1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Телефон/факс: 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(42377)20555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__________________________________________________.</w:t>
      </w:r>
    </w:p>
    <w:p>
      <w:pPr>
        <w:tabs>
          <w:tab w:val="left" w:pos="1065"/>
        </w:tabs>
        <w:ind w:right="-1" w:firstLine="708"/>
        <w:jc w:val="both"/>
      </w:pPr>
      <w:r>
        <w:t>Сроки приема предложений: ___</w:t>
      </w:r>
      <w:r>
        <w:rPr>
          <w:sz w:val="26"/>
          <w:szCs w:val="26"/>
          <w:u w:val="single"/>
        </w:rPr>
        <w:t>с 22 ноября 2023 г. по 28 ноября 2023 г</w:t>
      </w:r>
      <w:r>
        <w:rPr>
          <w:u w:val="single"/>
        </w:rPr>
        <w:t>.</w:t>
      </w:r>
      <w:r>
        <w:t>_____.</w:t>
      </w:r>
    </w:p>
    <w:p>
      <w:pPr>
        <w:pStyle w:val="1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 уведомлению прилагаются:</w:t>
      </w:r>
      <w:r>
        <w:t xml:space="preserve"> </w:t>
      </w:r>
    </w:p>
    <w:p>
      <w:pPr>
        <w:pStyle w:val="1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 w:eastAsiaTheme="minorHAnsi"/>
          <w:b/>
          <w:bCs/>
          <w:color w:val="000000"/>
          <w:spacing w:val="-2"/>
          <w:sz w:val="26"/>
          <w:szCs w:val="26"/>
          <w:u w:val="single"/>
          <w:lang w:eastAsia="en-US"/>
        </w:rPr>
        <w:t xml:space="preserve">Проект постановления </w:t>
      </w:r>
      <w:r>
        <w:rPr>
          <w:rFonts w:ascii="Times New Roman" w:hAnsi="Times New Roman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/>
          <w:bCs w:val="0"/>
          <w:color w:val="000000"/>
          <w:spacing w:val="-2"/>
          <w:sz w:val="26"/>
          <w:szCs w:val="26"/>
          <w:u w:val="single"/>
          <w:lang w:eastAsia="en-US"/>
        </w:rPr>
        <w:t>Об организации работы по рассмотрению обращений</w:t>
      </w:r>
      <w:r>
        <w:rPr>
          <w:rFonts w:ascii="Times New Roman" w:hAnsi="Times New Roman" w:cs="Times New Roman" w:eastAsiaTheme="minorHAnsi"/>
          <w:b/>
          <w:bCs w:val="0"/>
          <w:color w:val="000000"/>
          <w:spacing w:val="-2"/>
          <w:sz w:val="26"/>
          <w:szCs w:val="26"/>
          <w:u w:val="single"/>
          <w:lang w:eastAsia="en-US"/>
        </w:rPr>
        <w:br w:type="textWrapping"/>
      </w:r>
      <w:r>
        <w:rPr>
          <w:rFonts w:ascii="Times New Roman" w:hAnsi="Times New Roman" w:cs="Times New Roman" w:eastAsiaTheme="minorHAnsi"/>
          <w:b/>
          <w:bCs w:val="0"/>
          <w:color w:val="000000"/>
          <w:spacing w:val="-2"/>
          <w:sz w:val="26"/>
          <w:szCs w:val="26"/>
          <w:u w:val="single"/>
          <w:lang w:eastAsia="en-US"/>
        </w:rPr>
        <w:t>контролируемых лиц, поступивших в подсистему досудебного обжалования</w:t>
      </w:r>
    </w:p>
    <w:p>
      <w:pPr>
        <w:tabs>
          <w:tab w:val="left" w:pos="1065"/>
        </w:tabs>
      </w:pPr>
    </w:p>
    <w:p>
      <w:pPr>
        <w:tabs>
          <w:tab w:val="left" w:pos="1065"/>
        </w:tabs>
      </w:pPr>
      <w:r>
        <w:t xml:space="preserve">Начальник отдела экономики ФЭУ                                                                </w:t>
      </w:r>
      <w:r>
        <w:rPr>
          <w:sz w:val="26"/>
          <w:szCs w:val="26"/>
        </w:rPr>
        <w:t>Л.Г. Мешалкина</w:t>
      </w:r>
    </w:p>
    <w:p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             __________                              _____________</w:t>
      </w:r>
    </w:p>
    <w:p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Должность                                                                       подпись                                              И.О. Фамилия</w:t>
      </w:r>
    </w:p>
    <w:p>
      <w:pPr>
        <w:pStyle w:val="14"/>
        <w:jc w:val="both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ourier New">
    <w:panose1 w:val="02070309020205020404"/>
    <w:charset w:val="CC"/>
    <w:family w:val="roma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2"/>
        <w:w w:val="100"/>
        <w:sz w:val="25"/>
        <w:szCs w:val="25"/>
        <w:u w:val="none"/>
        <w:lang w:val="ru-RU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D23B0"/>
    <w:rsid w:val="35BD2339"/>
    <w:rsid w:val="621661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List"/>
    <w:basedOn w:val="4"/>
    <w:uiPriority w:val="0"/>
    <w:rPr>
      <w:rFonts w:cs="Lucida Sans"/>
    </w:rPr>
  </w:style>
  <w:style w:type="character" w:customStyle="1" w:styleId="7">
    <w:name w:val="Основной текст_"/>
    <w:basedOn w:val="2"/>
    <w:link w:val="8"/>
    <w:qFormat/>
    <w:uiPriority w:val="0"/>
    <w:rPr>
      <w:spacing w:val="-2"/>
      <w:sz w:val="25"/>
      <w:szCs w:val="25"/>
      <w:shd w:val="clear" w:fill="FFFFFF"/>
    </w:rPr>
  </w:style>
  <w:style w:type="paragraph" w:customStyle="1" w:styleId="8">
    <w:name w:val="Основной текст2"/>
    <w:basedOn w:val="1"/>
    <w:link w:val="7"/>
    <w:qFormat/>
    <w:uiPriority w:val="0"/>
    <w:pPr>
      <w:widowControl w:val="0"/>
      <w:shd w:val="clear" w:color="auto" w:fill="FFFFFF"/>
      <w:spacing w:before="0" w:after="240" w:line="0" w:lineRule="atLeast"/>
    </w:pPr>
    <w:rPr>
      <w:rFonts w:asciiTheme="minorHAnsi" w:hAnsiTheme="minorHAnsi" w:eastAsiaTheme="minorHAnsi" w:cstheme="minorBidi"/>
      <w:spacing w:val="-2"/>
      <w:sz w:val="25"/>
      <w:szCs w:val="25"/>
      <w:lang w:eastAsia="en-US"/>
    </w:rPr>
  </w:style>
  <w:style w:type="character" w:customStyle="1" w:styleId="9">
    <w:name w:val="Интернет-ссылка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Символ нумерации"/>
    <w:qFormat/>
    <w:uiPriority w:val="0"/>
  </w:style>
  <w:style w:type="paragraph" w:customStyle="1" w:styleId="11">
    <w:name w:val="Заголовок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2">
    <w:name w:val="Указатель"/>
    <w:basedOn w:val="1"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13">
    <w:name w:val="ConsPlusNormal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customStyle="1" w:styleId="14">
    <w:name w:val="ConsPlusNonformat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5">
    <w:name w:val="List Paragraph"/>
    <w:basedOn w:val="1"/>
    <w:qFormat/>
    <w:uiPriority w:val="34"/>
    <w:pPr>
      <w:spacing w:before="0" w:after="200" w:line="276" w:lineRule="auto"/>
      <w:ind w:left="720" w:firstLine="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USN Team</Company>
  <Pages>1</Pages>
  <Words>229</Words>
  <Characters>1950</Characters>
  <Paragraphs>24</Paragraphs>
  <TotalTime>13</TotalTime>
  <ScaleCrop>false</ScaleCrop>
  <LinksUpToDate>false</LinksUpToDate>
  <CharactersWithSpaces>2426</CharactersWithSpaces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2022-08-22T04:10:00Z</dcterms:created>
  <dc:creator>c400</dc:creator>
  <cp:lastModifiedBy>user</cp:lastModifiedBy>
  <dcterms:modified xsi:type="dcterms:W3CDTF">2023-11-23T02:47:41Z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A74DBCCAA79D4162825FCF59E3D213BD</vt:lpwstr>
  </property>
</Properties>
</file>