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hanging="0"/>
        <w:jc w:val="both"/>
        <w:rPr>
          <w:sz w:val="24"/>
          <w:szCs w:val="24"/>
        </w:rPr>
      </w:pPr>
      <w:r>
        <w:rPr>
          <w:sz w:val="24"/>
          <w:szCs w:val="24"/>
        </w:rPr>
      </w:r>
    </w:p>
    <w:p>
      <w:pPr>
        <w:pStyle w:val="ConsPlusNonformat"/>
        <w:widowControl/>
        <w:jc w:val="center"/>
        <w:rPr>
          <w:sz w:val="26"/>
          <w:szCs w:val="26"/>
        </w:rPr>
      </w:pPr>
      <w:r>
        <w:rPr>
          <w:rFonts w:cs="Times New Roman" w:ascii="Times New Roman" w:hAnsi="Times New Roman"/>
          <w:b/>
          <w:sz w:val="26"/>
          <w:szCs w:val="26"/>
        </w:rPr>
        <w:t>ПРОТОКОЛ</w:t>
      </w:r>
    </w:p>
    <w:p>
      <w:pPr>
        <w:pStyle w:val="ConsPlusNonformat"/>
        <w:widowControl/>
        <w:jc w:val="center"/>
        <w:rPr>
          <w:sz w:val="26"/>
          <w:szCs w:val="26"/>
        </w:rPr>
      </w:pPr>
      <w:r>
        <w:rPr>
          <w:rFonts w:cs="Times New Roman" w:ascii="Times New Roman" w:hAnsi="Times New Roman"/>
          <w:sz w:val="26"/>
          <w:szCs w:val="26"/>
        </w:rPr>
        <w:t>рассмотрения заявок на участие в открытом конкурсе</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определению топливоснабжающей организации для снабжения</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населения Лазовского муниципального</w:t>
      </w:r>
      <w:r>
        <w:rPr>
          <w:rFonts w:cs="Times New Roman" w:ascii="Times New Roman" w:hAnsi="Times New Roman"/>
          <w:sz w:val="26"/>
          <w:szCs w:val="26"/>
          <w:lang w:val="ru-RU"/>
        </w:rPr>
        <w:t xml:space="preserve"> </w:t>
      </w:r>
      <w:r>
        <w:rPr>
          <w:rFonts w:cs="Times New Roman" w:ascii="Times New Roman" w:hAnsi="Times New Roman"/>
          <w:sz w:val="26"/>
          <w:szCs w:val="26"/>
          <w:lang w:val="en-US"/>
        </w:rPr>
        <w:t>о</w:t>
      </w:r>
      <w:r>
        <w:rPr>
          <w:rFonts w:cs="Times New Roman" w:ascii="Times New Roman" w:hAnsi="Times New Roman"/>
          <w:sz w:val="26"/>
          <w:szCs w:val="26"/>
          <w:lang w:val="ru-RU"/>
        </w:rPr>
        <w:t>круга</w:t>
      </w:r>
      <w:r>
        <w:rPr>
          <w:rFonts w:cs="Times New Roman" w:ascii="Times New Roman" w:hAnsi="Times New Roman"/>
          <w:sz w:val="26"/>
          <w:szCs w:val="26"/>
          <w:lang w:val="en-US"/>
        </w:rPr>
        <w:t xml:space="preserve"> </w:t>
      </w:r>
      <w:r>
        <w:rPr>
          <w:rFonts w:cs="Times New Roman" w:ascii="Times New Roman" w:hAnsi="Times New Roman"/>
          <w:sz w:val="26"/>
          <w:szCs w:val="26"/>
        </w:rPr>
        <w:t>твердым топливом</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Лазо</w:t>
      </w:r>
      <w:r>
        <w:rPr>
          <w:rFonts w:cs="Times New Roman" w:ascii="Times New Roman" w:hAnsi="Times New Roman"/>
          <w:sz w:val="24"/>
          <w:szCs w:val="24"/>
          <w:lang w:val="en-US"/>
        </w:rPr>
        <w:t xml:space="preserve">                                                                                                         02</w:t>
      </w:r>
      <w:r>
        <w:rPr>
          <w:rFonts w:cs="Times New Roman" w:ascii="Times New Roman" w:hAnsi="Times New Roman"/>
          <w:sz w:val="24"/>
          <w:szCs w:val="24"/>
          <w:lang w:val="ru-RU"/>
        </w:rPr>
        <w:t xml:space="preserve"> февраля </w:t>
      </w:r>
      <w:r>
        <w:rPr>
          <w:rFonts w:cs="Times New Roman" w:ascii="Times New Roman" w:hAnsi="Times New Roman"/>
          <w:sz w:val="24"/>
          <w:szCs w:val="24"/>
        </w:rPr>
        <w:t>2023 года.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r>
        <w:rPr>
          <w:rFonts w:cs="Times New Roman" w:ascii="Times New Roman" w:hAnsi="Times New Roman"/>
          <w:sz w:val="24"/>
          <w:szCs w:val="24"/>
          <w:lang w:val="en-US"/>
        </w:rPr>
        <w:t>0</w:t>
      </w:r>
      <w:r>
        <w:rPr>
          <w:rFonts w:cs="Times New Roman" w:ascii="Times New Roman" w:hAnsi="Times New Roman"/>
          <w:sz w:val="24"/>
          <w:szCs w:val="24"/>
        </w:rPr>
        <w:t xml:space="preserve"> часов 00 минут местного времени</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spacing w:lineRule="auto" w:line="360"/>
        <w:ind w:left="180" w:hanging="1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6"/>
          <w:szCs w:val="26"/>
        </w:rPr>
        <w:t xml:space="preserve">  </w:t>
      </w:r>
      <w:r>
        <w:rPr>
          <w:rFonts w:cs="Times New Roman" w:ascii="Times New Roman" w:hAnsi="Times New Roman"/>
          <w:sz w:val="26"/>
          <w:szCs w:val="26"/>
        </w:rPr>
        <w:t>Организатор открытого конкурса: администрация Лазовского муниципального округа (отдел жилищно-коммунального хозяйства).</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Юридический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Почтовый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Характеристика конкурса: определение топливоснабжающей организации для обеспечения населения твердым топливом:</w:t>
      </w:r>
    </w:p>
    <w:p>
      <w:pPr>
        <w:pStyle w:val="ConsPlusNonformat"/>
        <w:widowControl/>
        <w:spacing w:lineRule="auto" w:line="360"/>
        <w:ind w:firstLine="180"/>
        <w:jc w:val="both"/>
        <w:rPr>
          <w:sz w:val="26"/>
          <w:szCs w:val="26"/>
        </w:rPr>
      </w:pPr>
      <w:r>
        <w:rPr>
          <w:rFonts w:cs="Times New Roman" w:ascii="Times New Roman" w:hAnsi="Times New Roman"/>
          <w:sz w:val="26"/>
          <w:szCs w:val="26"/>
        </w:rPr>
        <w:t>Лот № 1 – объем твердого топлива 776 куб.м.;</w:t>
      </w:r>
    </w:p>
    <w:p>
      <w:pPr>
        <w:pStyle w:val="ConsPlusNonformat"/>
        <w:widowControl/>
        <w:spacing w:lineRule="auto" w:line="360"/>
        <w:ind w:firstLine="180"/>
        <w:jc w:val="both"/>
        <w:rPr>
          <w:sz w:val="26"/>
          <w:szCs w:val="26"/>
        </w:rPr>
      </w:pPr>
      <w:r>
        <w:rPr>
          <w:rFonts w:cs="Times New Roman" w:ascii="Times New Roman" w:hAnsi="Times New Roman"/>
          <w:sz w:val="26"/>
          <w:szCs w:val="26"/>
        </w:rPr>
        <w:t>Лот № 2 – объем твердого топлива 300 куб.м.;</w:t>
      </w:r>
    </w:p>
    <w:p>
      <w:pPr>
        <w:pStyle w:val="ConsPlusNonformat"/>
        <w:widowControl/>
        <w:spacing w:lineRule="auto" w:line="360"/>
        <w:ind w:firstLine="180"/>
        <w:jc w:val="both"/>
        <w:rPr>
          <w:sz w:val="26"/>
          <w:szCs w:val="26"/>
        </w:rPr>
      </w:pPr>
      <w:r>
        <w:rPr>
          <w:rFonts w:cs="Times New Roman" w:ascii="Times New Roman" w:hAnsi="Times New Roman"/>
          <w:sz w:val="26"/>
          <w:szCs w:val="26"/>
        </w:rPr>
        <w:t>Лот № 3 – объем твердого топлива 475 куб.м.;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начала приема заявок: 13.01.2023 г. с 9.00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окончания приема заявок: 01.02.2023 г. по 17.00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Согласно Постановлению администрации Лазовского муниципального округа  от 29.12.2020г. № 58 «Об утверждении конкурсной комиссии по отбору топливоснабжающей организации для обеспечения населения Лазовского муниципального округа твёрдым топливом» количественный состав конкурсной комиссии по отбору топливоснабжающей организации для обеспечения населения Лазовского муниципального округа твердым топливом составляет 5 (пять) человек, присутствуют-4 (четыре) человека. Кворум для проведения  конкурсных процедур имеется (80%). Комиссия правомочна принимать решения по всем вопросам.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Члены конкурсной комиссии по отбору топливоснабжающей организации для обеспечения населения Лазовского муниципального округа твердым топливом:</w:t>
      </w:r>
    </w:p>
    <w:p>
      <w:pPr>
        <w:pStyle w:val="Normal"/>
        <w:spacing w:lineRule="auto" w:line="360"/>
        <w:jc w:val="both"/>
        <w:rPr>
          <w:sz w:val="26"/>
          <w:szCs w:val="26"/>
        </w:rPr>
      </w:pPr>
      <w:r>
        <w:rPr>
          <w:sz w:val="26"/>
          <w:szCs w:val="26"/>
          <w:lang w:val="ru-RU"/>
        </w:rPr>
        <w:t xml:space="preserve">  </w:t>
      </w:r>
      <w:r>
        <w:rPr>
          <w:sz w:val="26"/>
          <w:szCs w:val="26"/>
          <w:lang w:val="ru-RU"/>
        </w:rPr>
        <w:t xml:space="preserve">-председатель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Суханов К.В.-заместитель главы администрации Лазовского муниципального округа; </w:t>
      </w:r>
    </w:p>
    <w:p>
      <w:pPr>
        <w:pStyle w:val="Normal"/>
        <w:spacing w:lineRule="auto" w:line="360"/>
        <w:jc w:val="both"/>
        <w:rPr>
          <w:sz w:val="26"/>
          <w:szCs w:val="26"/>
        </w:rPr>
      </w:pPr>
      <w:r>
        <w:rPr>
          <w:sz w:val="26"/>
          <w:szCs w:val="26"/>
          <w:lang w:val="ru-RU"/>
        </w:rPr>
        <w:t xml:space="preserve"> </w:t>
      </w:r>
      <w:r>
        <w:rPr>
          <w:sz w:val="26"/>
          <w:szCs w:val="26"/>
          <w:lang w:val="ru-RU"/>
        </w:rPr>
        <w:t xml:space="preserve">-заместитель председателя комиссии: </w:t>
      </w:r>
    </w:p>
    <w:p>
      <w:pPr>
        <w:pStyle w:val="Normal"/>
        <w:spacing w:lineRule="auto" w:line="360"/>
        <w:jc w:val="both"/>
        <w:rPr>
          <w:sz w:val="26"/>
          <w:szCs w:val="26"/>
        </w:rPr>
      </w:pPr>
      <w:r>
        <w:rPr>
          <w:sz w:val="26"/>
          <w:szCs w:val="26"/>
          <w:lang w:val="ru-RU"/>
        </w:rPr>
        <w:t xml:space="preserve">  </w:t>
      </w:r>
      <w:r>
        <w:rPr>
          <w:sz w:val="26"/>
          <w:szCs w:val="26"/>
          <w:lang w:val="ru-RU"/>
        </w:rPr>
        <w:t>Стышова Д.В. – и.о.</w:t>
      </w:r>
      <w:r>
        <w:rPr>
          <w:sz w:val="26"/>
          <w:szCs w:val="26"/>
          <w:lang w:val="en-US"/>
        </w:rPr>
        <w:t xml:space="preserve"> </w:t>
      </w:r>
      <w:r>
        <w:rPr>
          <w:sz w:val="26"/>
          <w:szCs w:val="26"/>
          <w:lang w:val="ru-RU"/>
        </w:rPr>
        <w:t>заместителя начальника отдела жилищно-коммунального хозяйства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-секретарь комиссии:  </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Фурман А.Э. –  специалист отдела жилищно-коммунального хозяйства администрации  Лазовского муниципального  округа (отсутствует);</w:t>
      </w:r>
    </w:p>
    <w:p>
      <w:pPr>
        <w:pStyle w:val="Normal"/>
        <w:spacing w:lineRule="auto" w:line="360" w:before="0" w:after="0"/>
        <w:ind w:firstLine="284"/>
        <w:contextualSpacing/>
        <w:jc w:val="both"/>
        <w:rPr>
          <w:sz w:val="26"/>
          <w:szCs w:val="26"/>
        </w:rPr>
      </w:pPr>
      <w:r>
        <w:rPr>
          <w:sz w:val="26"/>
          <w:szCs w:val="26"/>
          <w:lang w:val="ru-RU"/>
        </w:rPr>
        <w:t>-члены конкурсной комиссии:</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Шлапунова И.Р. – заместитель главы администрации, начальник финансово-экономического управления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Кадурин Д.С.-начальник юридического отдела администрации  Лазовского  муниципального  округа;</w:t>
      </w:r>
    </w:p>
    <w:p>
      <w:pPr>
        <w:pStyle w:val="ConsPlusNonformat"/>
        <w:widowControl/>
        <w:spacing w:lineRule="auto" w:line="360" w:before="0" w:after="0"/>
        <w:ind w:firstLine="284"/>
        <w:contextualSpacing/>
        <w:jc w:val="both"/>
        <w:rPr>
          <w:sz w:val="26"/>
          <w:szCs w:val="26"/>
        </w:rPr>
      </w:pPr>
      <w:r>
        <w:rPr>
          <w:rFonts w:cs="Times New Roman" w:ascii="Times New Roman" w:hAnsi="Times New Roman"/>
          <w:sz w:val="26"/>
          <w:szCs w:val="26"/>
        </w:rPr>
        <w:t>составили   настоящий   протокол   о том, что на момент окончания приема заявок 01.02.2023 года на  участие в конкурсе поступило следующее количество заявок</w:t>
      </w:r>
      <w:r>
        <w:rPr>
          <w:rFonts w:cs="Times New Roman" w:ascii="Times New Roman" w:hAnsi="Times New Roman"/>
          <w:b/>
          <w:sz w:val="26"/>
          <w:szCs w:val="26"/>
        </w:rPr>
        <w:t>:</w:t>
      </w:r>
    </w:p>
    <w:p>
      <w:pPr>
        <w:pStyle w:val="ConsPlusNonformat"/>
        <w:widowControl/>
        <w:spacing w:lineRule="auto" w:line="360"/>
        <w:jc w:val="both"/>
        <w:rPr>
          <w:sz w:val="26"/>
          <w:szCs w:val="26"/>
        </w:rPr>
      </w:pPr>
      <w:r>
        <w:rPr>
          <w:rFonts w:cs="Times New Roman" w:ascii="Times New Roman" w:hAnsi="Times New Roman"/>
          <w:sz w:val="26"/>
          <w:szCs w:val="26"/>
        </w:rPr>
        <w:t xml:space="preserve">по лоту № 1 – Лазовский муниципальный округ </w:t>
      </w:r>
      <w:r>
        <w:rPr>
          <w:rFonts w:cs="Times New Roman" w:ascii="Times New Roman" w:hAnsi="Times New Roman"/>
          <w:color w:val="000000"/>
          <w:sz w:val="26"/>
          <w:szCs w:val="26"/>
        </w:rPr>
        <w:t>(Преображение, Беневское, Чистоводное, Киевка, Свободное, Заповедный)</w:t>
      </w:r>
      <w:r>
        <w:rPr>
          <w:rFonts w:cs="Times New Roman" w:ascii="Times New Roman" w:hAnsi="Times New Roman"/>
          <w:sz w:val="26"/>
          <w:szCs w:val="26"/>
        </w:rPr>
        <w:t>- одна заявка:</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-регистрационный № 1, дата поступления 31.01.2023 г.,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время поступления- в 16.10 ч.</w:t>
      </w:r>
    </w:p>
    <w:p>
      <w:pPr>
        <w:pStyle w:val="ConsPlusNonformat"/>
        <w:widowControl/>
        <w:spacing w:lineRule="auto" w:line="360"/>
        <w:jc w:val="both"/>
        <w:rPr>
          <w:sz w:val="26"/>
          <w:szCs w:val="26"/>
        </w:rPr>
      </w:pPr>
      <w:r>
        <w:rPr>
          <w:rFonts w:cs="Times New Roman" w:ascii="Times New Roman" w:hAnsi="Times New Roman"/>
          <w:sz w:val="26"/>
          <w:szCs w:val="26"/>
        </w:rPr>
        <w:t xml:space="preserve">по лоту № 2 – Лазовский муниципальный округ </w:t>
      </w:r>
      <w:r>
        <w:rPr>
          <w:rFonts w:cs="Times New Roman" w:ascii="Times New Roman" w:hAnsi="Times New Roman"/>
          <w:color w:val="000000"/>
          <w:sz w:val="26"/>
          <w:szCs w:val="26"/>
        </w:rPr>
        <w:t>(Кишиневка, Лазо, Старая Каменка)</w:t>
      </w:r>
      <w:r>
        <w:rPr>
          <w:rFonts w:cs="Times New Roman" w:ascii="Times New Roman" w:hAnsi="Times New Roman"/>
          <w:sz w:val="26"/>
          <w:szCs w:val="26"/>
        </w:rPr>
        <w:t xml:space="preserve"> - одна заявка:</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-регистрационный № 2, дата поступления 01.02.2023 г.,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время поступления- в 15.57 ч.</w:t>
      </w:r>
    </w:p>
    <w:p>
      <w:pPr>
        <w:pStyle w:val="ConsPlusNonformat"/>
        <w:widowControl/>
        <w:spacing w:lineRule="auto" w:line="360"/>
        <w:ind w:firstLine="284"/>
        <w:jc w:val="both"/>
        <w:rPr>
          <w:sz w:val="26"/>
          <w:szCs w:val="26"/>
        </w:rPr>
      </w:pPr>
      <w:r>
        <w:rPr>
          <w:rFonts w:cs="Times New Roman" w:ascii="Times New Roman" w:hAnsi="Times New Roman"/>
          <w:sz w:val="26"/>
          <w:szCs w:val="26"/>
        </w:rPr>
        <w:t>Заявки поданы на бумажном носителе и зарегистрированы в журнале регистрации заявок на участие в открытом конкурсе  в запечатанных конвертах с указанием  номера лота.</w:t>
      </w:r>
    </w:p>
    <w:p>
      <w:pPr>
        <w:pStyle w:val="ConsPlusNonformat"/>
        <w:widowControl/>
        <w:spacing w:lineRule="auto" w:line="360"/>
        <w:ind w:firstLine="284"/>
        <w:jc w:val="both"/>
        <w:rPr>
          <w:sz w:val="26"/>
          <w:szCs w:val="26"/>
        </w:rPr>
      </w:pPr>
      <w:r>
        <w:rPr>
          <w:rFonts w:cs="Times New Roman" w:ascii="Times New Roman" w:hAnsi="Times New Roman"/>
          <w:sz w:val="26"/>
          <w:szCs w:val="26"/>
        </w:rPr>
        <w:t>В 10 часов 05 минут местного времени членами конкурсной комиссии начата процедура  вскрытия конвертов с заявками. В конвертах содержатся заявки со следующими документами:</w:t>
      </w:r>
    </w:p>
    <w:p>
      <w:pPr>
        <w:pStyle w:val="ConsPlusNonformat"/>
        <w:widowControl/>
        <w:spacing w:lineRule="auto" w:line="360"/>
        <w:ind w:firstLine="284"/>
        <w:jc w:val="both"/>
        <w:rPr>
          <w:sz w:val="26"/>
          <w:szCs w:val="26"/>
        </w:rPr>
      </w:pPr>
      <w:r>
        <w:rPr>
          <w:sz w:val="26"/>
          <w:szCs w:val="26"/>
        </w:rPr>
      </w:r>
    </w:p>
    <w:tbl>
      <w:tblPr>
        <w:tblW w:w="9855" w:type="dxa"/>
        <w:jc w:val="left"/>
        <w:tblInd w:w="0" w:type="dxa"/>
        <w:tblLayout w:type="fixed"/>
        <w:tblCellMar>
          <w:top w:w="0" w:type="dxa"/>
          <w:left w:w="108" w:type="dxa"/>
          <w:bottom w:w="0" w:type="dxa"/>
          <w:right w:w="108" w:type="dxa"/>
        </w:tblCellMar>
        <w:tblLook w:val="01e0"/>
      </w:tblPr>
      <w:tblGrid>
        <w:gridCol w:w="1546"/>
        <w:gridCol w:w="2878"/>
        <w:gridCol w:w="4246"/>
        <w:gridCol w:w="1184"/>
      </w:tblGrid>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2878"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Наименование (ФИО) и место нахождения (место жительства) каждого заявителя, конверт с заявкой на участие в конкурсе которого вскрывается</w:t>
            </w:r>
          </w:p>
        </w:tc>
        <w:tc>
          <w:tcPr>
            <w:tcW w:w="42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Сведения о наличии в этой заявке документов, материалов и условий, предоставление которых заявителем предусмотрено конкурсной документацией</w:t>
            </w:r>
          </w:p>
        </w:tc>
        <w:tc>
          <w:tcPr>
            <w:tcW w:w="1184"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rPr>
            </w:pPr>
            <w:r>
              <w:rPr>
                <w:rFonts w:cs="Times New Roman" w:ascii="Times New Roman" w:hAnsi="Times New Roman"/>
              </w:rPr>
              <w:t>Количество страниц</w:t>
            </w:r>
          </w:p>
        </w:tc>
      </w:tr>
      <w:tr>
        <w:trPr/>
        <w:tc>
          <w:tcPr>
            <w:tcW w:w="9854" w:type="dxa"/>
            <w:gridSpan w:val="4"/>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6"/>
                <w:szCs w:val="26"/>
              </w:rPr>
            </w:pPr>
            <w:r>
              <w:rPr>
                <w:rFonts w:cs="Times New Roman" w:ascii="Times New Roman" w:hAnsi="Times New Roman"/>
                <w:b/>
                <w:sz w:val="26"/>
                <w:szCs w:val="26"/>
              </w:rPr>
              <w:t>Лот №1-   объем твердого топлива 776 куб.м.</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1.</w:t>
            </w:r>
          </w:p>
        </w:tc>
        <w:tc>
          <w:tcPr>
            <w:tcW w:w="2878"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ИП Протасов Г.А. Приморский край, Лазовский район, с. Лазо, ул. Луговая, д.5</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Заявка на участие в открытом конкурсе по определению топливоснабжающей организации для снабжения  населения Лазовского муниципального округа твердым топливом</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2.</w:t>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 xml:space="preserve">Выписка из ЕГРИП от </w:t>
            </w:r>
            <w:r>
              <w:rPr>
                <w:rFonts w:cs="Times New Roman" w:ascii="Times New Roman" w:hAnsi="Times New Roman"/>
                <w:sz w:val="24"/>
                <w:szCs w:val="24"/>
                <w:lang w:val="ru-RU"/>
              </w:rPr>
              <w:t>31.01.2023</w:t>
            </w:r>
            <w:r>
              <w:rPr>
                <w:rFonts w:cs="Times New Roman" w:ascii="Times New Roman" w:hAnsi="Times New Roman"/>
                <w:sz w:val="24"/>
                <w:szCs w:val="24"/>
              </w:rPr>
              <w:t xml:space="preserve"> № ИЭ9965-23-</w:t>
            </w:r>
            <w:r>
              <w:rPr>
                <w:rFonts w:cs="Times New Roman" w:ascii="Times New Roman" w:hAnsi="Times New Roman"/>
                <w:sz w:val="24"/>
                <w:szCs w:val="24"/>
                <w:lang w:val="ru-RU"/>
              </w:rPr>
              <w:t>4754652</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7</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3.</w:t>
            </w:r>
          </w:p>
        </w:tc>
        <w:tc>
          <w:tcPr>
            <w:tcW w:w="2878"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246"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Копия паспорта</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4.</w:t>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постановке на учёт в налоговом органе физического лица по месту жительства на территории Российской Федерации  серия 25 №002417449</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5.</w:t>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highlight w:val="none"/>
                <w:shd w:fill="auto" w:val="clear"/>
              </w:rPr>
            </w:pPr>
            <w:r>
              <w:rPr>
                <w:rFonts w:ascii="Times New Roman" w:hAnsi="Times New Roman"/>
                <w:sz w:val="24"/>
                <w:szCs w:val="24"/>
                <w:shd w:fill="auto" w:val="clear"/>
              </w:rPr>
              <w:t>Справка №3052</w:t>
            </w:r>
            <w:r>
              <w:rPr>
                <w:rFonts w:ascii="Times New Roman" w:hAnsi="Times New Roman"/>
                <w:sz w:val="24"/>
                <w:szCs w:val="24"/>
                <w:shd w:fill="auto" w:val="clear"/>
                <w:lang w:val="en-US"/>
              </w:rPr>
              <w:t xml:space="preserve"> </w:t>
            </w:r>
            <w:r>
              <w:rPr>
                <w:rFonts w:ascii="Times New Roman" w:hAnsi="Times New Roman"/>
                <w:sz w:val="24"/>
                <w:szCs w:val="24"/>
                <w:shd w:fill="auto" w:val="clear"/>
                <w:lang w:val="ru-RU"/>
              </w:rPr>
              <w:t>об исполнении налогоплательщиком обязанности по уплате налогов, сборов, страховых взносов, пеней, штрафов, процентов</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highlight w:val="none"/>
                <w:shd w:fill="auto" w:val="clear"/>
              </w:rPr>
            </w:pPr>
            <w:r>
              <w:rPr>
                <w:rFonts w:ascii="Times New Roman" w:hAnsi="Times New Roman"/>
                <w:sz w:val="24"/>
                <w:szCs w:val="24"/>
                <w:shd w:fill="auto" w:val="clear"/>
                <w:lang w:val="ru-RU"/>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6.</w:t>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Расчёт розничной цены на твердое топливо</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7.</w:t>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Договор аренды лесного участка для заготовки древесины № 40/29-2019  от 14.01.2019г.</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14</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8.</w:t>
            </w:r>
          </w:p>
        </w:tc>
        <w:tc>
          <w:tcPr>
            <w:tcW w:w="2878"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внесении записи в Единый государственный реестр индивидальных предпринимателей записи об индивидуальном предпринимателе, зарегистрированном до 1 января 2004г.   Серия 25 №  002471795</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9.</w:t>
            </w:r>
          </w:p>
        </w:tc>
        <w:tc>
          <w:tcPr>
            <w:tcW w:w="2878"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государственной регистрации права 25-АВ 132516 на земельный участок</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2878"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b/>
                <w:sz w:val="24"/>
                <w:szCs w:val="24"/>
              </w:rPr>
              <w:t>Итого листов</w:t>
            </w:r>
          </w:p>
        </w:tc>
        <w:tc>
          <w:tcPr>
            <w:tcW w:w="42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b/>
                <w:sz w:val="24"/>
                <w:szCs w:val="24"/>
              </w:rPr>
              <w:t>30</w:t>
            </w:r>
          </w:p>
        </w:tc>
      </w:tr>
    </w:tbl>
    <w:p>
      <w:pPr>
        <w:pStyle w:val="Normal"/>
        <w:widowControl/>
        <w:spacing w:lineRule="auto" w:line="360"/>
        <w:ind w:hanging="0"/>
        <w:jc w:val="both"/>
        <w:rPr/>
      </w:pPr>
      <w:r>
        <w:rPr/>
      </w:r>
    </w:p>
    <w:tbl>
      <w:tblPr>
        <w:tblW w:w="9855" w:type="dxa"/>
        <w:jc w:val="left"/>
        <w:tblInd w:w="0" w:type="dxa"/>
        <w:tblLayout w:type="fixed"/>
        <w:tblCellMar>
          <w:top w:w="0" w:type="dxa"/>
          <w:left w:w="108" w:type="dxa"/>
          <w:bottom w:w="0" w:type="dxa"/>
          <w:right w:w="108" w:type="dxa"/>
        </w:tblCellMar>
        <w:tblLook w:val="01e0"/>
      </w:tblPr>
      <w:tblGrid>
        <w:gridCol w:w="1546"/>
        <w:gridCol w:w="2819"/>
        <w:gridCol w:w="4710"/>
        <w:gridCol w:w="779"/>
      </w:tblGrid>
      <w:tr>
        <w:trPr/>
        <w:tc>
          <w:tcPr>
            <w:tcW w:w="9854" w:type="dxa"/>
            <w:gridSpan w:val="4"/>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t>Лот №2-   объем твердого топлива 300 куб.м.</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Общество с ограниченной ответственностью «Лазком» (ООО«Лазком») Приморский край, Лазовский район, с. Лазо, ул. Некрасовская,2</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Заявка на участие в открытом конкурсе по определению топливоснабжающей организации для снабжения  населения Лазовского муниципального округа твердым топливом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2.</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Копия Учредительного договора общества с ограниченной ответственностью «Лазком»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3.</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Выписка из ЕГРЮ от 31.01.2023 № ЮЭ9965-23-15000799</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4.</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постановке на учёт в налоговом органе  серия 25 №002989827</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5.</w:t>
            </w:r>
          </w:p>
        </w:tc>
        <w:tc>
          <w:tcPr>
            <w:tcW w:w="2819"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внесении записи в Единый государственный реестр юридических лиц  серия 25 №003007414</w:t>
            </w:r>
          </w:p>
        </w:tc>
        <w:tc>
          <w:tcPr>
            <w:tcW w:w="779"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6 .</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Справка №3554 об исполнении обязательств по уплате налогов, сборов, страховых взносов (платежные поручения)</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7.</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приказа  от 27.12.2017г. № 7-к</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8.</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Расчёт розничной цены на твёрдое топливо (дрова)</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9.</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Договор купли-продажи лесных насаждений №23-АУК от 24.01.2023г.</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10.</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государственной регистрации права 25-АБ 739494 на землю</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11.</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Копия Свидетельства о государственной регистрации права 25-АБ 739495 на здание</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12.</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Копия Устава «общества с ограниченной ответственностью «Лазком»</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23</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13.</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Информация о наличии земельного участка и нежилого здания</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14.</w:t>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Информация  об опыте оказания услуг по реализации твердого топлива населению</w:t>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281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t>Итого листов</w:t>
            </w:r>
          </w:p>
        </w:tc>
        <w:tc>
          <w:tcPr>
            <w:tcW w:w="4710"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tc>
        <w:tc>
          <w:tcPr>
            <w:tcW w:w="7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b/>
                <w:b/>
                <w:sz w:val="24"/>
                <w:szCs w:val="24"/>
              </w:rPr>
            </w:pPr>
            <w:r>
              <w:rPr>
                <w:rFonts w:cs="Times New Roman" w:ascii="Times New Roman" w:hAnsi="Times New Roman"/>
                <w:b/>
                <w:sz w:val="24"/>
                <w:szCs w:val="24"/>
              </w:rPr>
              <w:t>77</w:t>
            </w:r>
          </w:p>
        </w:tc>
      </w:tr>
    </w:tbl>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  соответствии с порядком проведения открытого конкурса конкурсная комиссия решила:</w:t>
      </w:r>
    </w:p>
    <w:p>
      <w:pPr>
        <w:pStyle w:val="ConsPlusNonformat"/>
        <w:widowControl/>
        <w:spacing w:lineRule="auto" w:line="360"/>
        <w:jc w:val="both"/>
        <w:rPr>
          <w:sz w:val="26"/>
          <w:szCs w:val="26"/>
        </w:rPr>
      </w:pPr>
      <w:r>
        <w:rPr>
          <w:rFonts w:cs="Times New Roman" w:ascii="Times New Roman" w:hAnsi="Times New Roman"/>
          <w:sz w:val="26"/>
          <w:szCs w:val="26"/>
        </w:rPr>
        <w:t>1.Признать заявку, поданную ИП Протасов Г.А. по лоту № 1 соответствующей требованиям конкурсной документации.</w:t>
      </w:r>
    </w:p>
    <w:p>
      <w:pPr>
        <w:pStyle w:val="ConsPlusNonformat"/>
        <w:widowControl/>
        <w:spacing w:lineRule="auto" w:line="360"/>
        <w:jc w:val="both"/>
        <w:rPr>
          <w:sz w:val="26"/>
          <w:szCs w:val="26"/>
        </w:rPr>
      </w:pPr>
      <w:r>
        <w:rPr>
          <w:rFonts w:cs="Times New Roman" w:ascii="Times New Roman" w:hAnsi="Times New Roman"/>
          <w:sz w:val="26"/>
          <w:szCs w:val="26"/>
        </w:rPr>
        <w:t>2. Признать заявку, поданную Обществом с ограниченной ответственностью «Лазком» (ООО«Лазком») по лоту № 2 соответствующей требованиям конкурсной документации.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итогам заседания  конкурсной комиссии по отбору топливоснабжающей организации для обеспечения населения Лазовского муниципального округа твердым топливом решено:</w:t>
      </w:r>
    </w:p>
    <w:p>
      <w:pPr>
        <w:pStyle w:val="ConsPlusNonformat"/>
        <w:widowControl/>
        <w:suppressAutoHyphens w:val="true"/>
        <w:bidi w:val="0"/>
        <w:spacing w:lineRule="auto" w:line="360" w:before="0" w:after="0"/>
        <w:ind w:left="454" w:right="0" w:hanging="113"/>
        <w:jc w:val="both"/>
        <w:rPr>
          <w:sz w:val="26"/>
          <w:szCs w:val="26"/>
        </w:rPr>
      </w:pPr>
      <w:r>
        <w:rPr>
          <w:rFonts w:cs="Times New Roman" w:ascii="Times New Roman" w:hAnsi="Times New Roman"/>
          <w:sz w:val="26"/>
          <w:szCs w:val="26"/>
        </w:rPr>
        <w:t>1.Признать открытый конкурс  по определению топливоснабжающей организации для снабжения  населения Лазовского муниципального округа твердым топливом состоявшимся по лотам №1, №2, несостоявшимся по лоту №3(отсутствие заявок).</w:t>
      </w:r>
    </w:p>
    <w:p>
      <w:pPr>
        <w:pStyle w:val="ConsPlusNonformat"/>
        <w:widowControl/>
        <w:suppressAutoHyphens w:val="true"/>
        <w:bidi w:val="0"/>
        <w:spacing w:lineRule="auto" w:line="360" w:before="0" w:after="0"/>
        <w:ind w:left="454" w:right="0" w:hanging="113"/>
        <w:jc w:val="both"/>
        <w:rPr>
          <w:sz w:val="26"/>
          <w:szCs w:val="26"/>
        </w:rPr>
      </w:pPr>
      <w:r>
        <w:rPr>
          <w:rFonts w:cs="Times New Roman" w:ascii="Times New Roman" w:hAnsi="Times New Roman"/>
          <w:sz w:val="26"/>
          <w:szCs w:val="26"/>
        </w:rPr>
        <w:t>2.Признать победителем конкурса по лоту №1 ИП Протасов Г.А.;</w:t>
      </w:r>
    </w:p>
    <w:p>
      <w:pPr>
        <w:pStyle w:val="ConsPlusNonformat"/>
        <w:widowControl/>
        <w:suppressAutoHyphens w:val="true"/>
        <w:bidi w:val="0"/>
        <w:spacing w:lineRule="auto" w:line="360" w:before="0" w:after="0"/>
        <w:ind w:left="454" w:right="0" w:hanging="113"/>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Признать победителем конкурса по лоту №2 ООО«Лазком».</w:t>
      </w:r>
    </w:p>
    <w:p>
      <w:pPr>
        <w:pStyle w:val="ConsPlusNonformat"/>
        <w:widowControl/>
        <w:numPr>
          <w:ilvl w:val="0"/>
          <w:numId w:val="0"/>
        </w:numPr>
        <w:suppressAutoHyphens w:val="true"/>
        <w:bidi w:val="0"/>
        <w:spacing w:lineRule="auto" w:line="360" w:before="0" w:after="0"/>
        <w:ind w:left="567" w:right="0" w:hanging="227"/>
        <w:jc w:val="both"/>
        <w:rPr>
          <w:sz w:val="26"/>
          <w:szCs w:val="26"/>
        </w:rPr>
      </w:pPr>
      <w:r>
        <w:rPr>
          <w:rFonts w:cs="Times New Roman" w:ascii="Times New Roman" w:hAnsi="Times New Roman"/>
          <w:sz w:val="26"/>
          <w:szCs w:val="26"/>
        </w:rPr>
        <w:t>3.Заключить контракты с победителями конкурса по лоту №1,№2 в течении 3    рабочих дней с даты утверждения протокола конкурса.</w:t>
      </w:r>
    </w:p>
    <w:p>
      <w:pPr>
        <w:pStyle w:val="ConsPlusNonformat"/>
        <w:widowControl/>
        <w:jc w:val="both"/>
        <w:rPr>
          <w:rFonts w:ascii="Times New Roman" w:hAnsi="Times New Roman" w:cs="Times New Roman"/>
          <w:sz w:val="26"/>
          <w:szCs w:val="26"/>
        </w:rPr>
      </w:pPr>
      <w:r>
        <w:rPr>
          <w:rFonts w:cs="Times New Roman" w:ascii="Times New Roman" w:hAnsi="Times New Roman"/>
          <w:sz w:val="26"/>
          <w:szCs w:val="26"/>
        </w:rPr>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Председатель комиссии:                       </w:t>
      </w:r>
      <w:r>
        <w:rPr>
          <w:rFonts w:cs="Times New Roman" w:ascii="Times New Roman" w:hAnsi="Times New Roman"/>
          <w:b/>
          <w:sz w:val="26"/>
          <w:szCs w:val="26"/>
        </w:rPr>
        <w:t xml:space="preserve">_________________              </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lang w:val="ru-RU"/>
        </w:rPr>
        <w:t xml:space="preserve">К.В.Суханов  </w:t>
      </w:r>
      <w:r>
        <w:rPr>
          <w:sz w:val="26"/>
          <w:szCs w:val="26"/>
          <w:lang w:val="ru-RU"/>
        </w:rPr>
        <w:t xml:space="preserve">           </w:t>
      </w:r>
    </w:p>
    <w:p>
      <w:pPr>
        <w:pStyle w:val="Normal"/>
        <w:spacing w:lineRule="auto" w:line="360"/>
        <w:jc w:val="both"/>
        <w:rPr>
          <w:sz w:val="26"/>
          <w:szCs w:val="26"/>
        </w:rPr>
      </w:pPr>
      <w:r>
        <w:rPr>
          <w:sz w:val="26"/>
          <w:szCs w:val="26"/>
          <w:lang w:val="ru-RU"/>
        </w:rPr>
        <w:t xml:space="preserve">    </w:t>
      </w:r>
      <w:r>
        <w:rPr>
          <w:sz w:val="26"/>
          <w:szCs w:val="26"/>
          <w:lang w:val="ru-RU"/>
        </w:rPr>
        <w:t>Заместитель председателя комиссии: _________________                 Д.В. Стышова</w:t>
      </w:r>
    </w:p>
    <w:p>
      <w:pPr>
        <w:pStyle w:val="Normal"/>
        <w:spacing w:lineRule="auto" w:line="360"/>
        <w:jc w:val="both"/>
        <w:rPr>
          <w:sz w:val="26"/>
          <w:szCs w:val="26"/>
        </w:rPr>
      </w:pPr>
      <w:r>
        <w:rPr>
          <w:sz w:val="26"/>
          <w:szCs w:val="26"/>
          <w:lang w:val="ru-RU"/>
        </w:rPr>
        <w:t xml:space="preserve">    </w:t>
      </w:r>
      <w:r>
        <w:rPr>
          <w:sz w:val="26"/>
          <w:szCs w:val="26"/>
          <w:lang w:val="ru-RU"/>
        </w:rPr>
        <w:t xml:space="preserve">Члены конкурсной комиссии:              _________________                И.Р.  Шлапунова </w:t>
      </w:r>
    </w:p>
    <w:p>
      <w:pPr>
        <w:pStyle w:val="Normal"/>
        <w:spacing w:lineRule="auto" w:line="360"/>
        <w:jc w:val="both"/>
        <w:rPr>
          <w:sz w:val="26"/>
          <w:szCs w:val="26"/>
        </w:rPr>
      </w:pPr>
      <w:r>
        <w:rPr/>
        <w:t xml:space="preserve">                                                                           </w:t>
      </w:r>
      <w:r>
        <w:rPr>
          <w:lang w:val="ru-RU"/>
        </w:rPr>
        <w:t>__________________</w:t>
      </w:r>
      <w:r>
        <w:rPr/>
        <w:t xml:space="preserve">             </w:t>
      </w:r>
      <w:r>
        <w:rPr>
          <w:sz w:val="26"/>
          <w:szCs w:val="26"/>
        </w:rPr>
        <w:t xml:space="preserve">    Д.С. Кадурин</w:t>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lang w:val="ru-RU"/>
        </w:rPr>
      </w:pPr>
      <w:r>
        <w:rPr>
          <w:sz w:val="26"/>
          <w:szCs w:val="26"/>
          <w:lang w:val="ru-RU"/>
        </w:rPr>
      </w:r>
    </w:p>
    <w:p>
      <w:pPr>
        <w:pStyle w:val="Normal"/>
        <w:spacing w:lineRule="auto" w:line="360"/>
        <w:jc w:val="both"/>
        <w:rPr>
          <w:sz w:val="26"/>
          <w:szCs w:val="26"/>
        </w:rPr>
      </w:pPr>
      <w:r>
        <w:rPr>
          <w:sz w:val="26"/>
          <w:szCs w:val="26"/>
          <w:lang w:val="ru-RU"/>
        </w:rPr>
        <w:t xml:space="preserve"> </w:t>
      </w:r>
    </w:p>
    <w:p>
      <w:pPr>
        <w:pStyle w:val="Normal"/>
        <w:spacing w:lineRule="auto" w:line="360"/>
        <w:jc w:val="both"/>
        <w:rPr>
          <w:sz w:val="26"/>
          <w:szCs w:val="26"/>
        </w:rPr>
      </w:pPr>
      <w:r>
        <w:rPr/>
      </w:r>
    </w:p>
    <w:sectPr>
      <w:type w:val="nextPage"/>
      <w:pgSz w:w="11906" w:h="16838"/>
      <w:pgMar w:left="1418" w:right="851"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42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ru-RU" w:bidi="ar-SA"/>
    </w:rPr>
  </w:style>
  <w:style w:type="character" w:styleId="DefaultParagraphFont" w:default="1">
    <w:name w:val="Default Paragraph Font"/>
    <w:uiPriority w:val="99"/>
    <w:semiHidden/>
    <w:qFormat/>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uiPriority w:val="99"/>
    <w:qFormat/>
    <w:rsid w:val="0047542d"/>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47542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477f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Application>LibreOffice/7.4.2.3$Windows_X86_64 LibreOffice_project/382eef1f22670f7f4118c8c2dd222ec7ad009daf</Application>
  <AppVersion>15.0000</AppVersion>
  <Pages>5</Pages>
  <Words>905</Words>
  <Characters>6306</Characters>
  <CharactersWithSpaces>7695</CharactersWithSpaces>
  <Paragraphs>131</Paragraphs>
  <Company>С\совет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2020-05-22T04:36:00Z</dcterms:created>
  <dc:creator>совет</dc:creator>
  <dc:description/>
  <dc:language>ru-RU</dc:language>
  <cp:lastModifiedBy/>
  <dcterms:modified xsi:type="dcterms:W3CDTF">2023-02-03T09:14:53Z</dcterms:modified>
  <cp:revision>18</cp:revision>
  <dc:subject/>
  <dc:title>ПРОТОКОЛ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