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header5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415"/>
        <w:bidi w:val="0"/>
        <w:spacing w:lineRule="auto" w:line="360"/>
        <w:ind w:left="0" w:right="0" w:hanging="0"/>
        <w:jc w:val="center"/>
        <w:rPr>
          <w:rFonts w:ascii="Times New Roman" w:hAnsi="Times New Roman"/>
          <w:b/>
          <w:b/>
        </w:rPr>
      </w:pPr>
      <w:r>
        <w:rPr/>
        <w:drawing>
          <wp:inline distT="0" distB="0" distL="0" distR="0">
            <wp:extent cx="495300" cy="6191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15"/>
        <w:bidi w:val="0"/>
        <w:spacing w:lineRule="auto" w:line="360"/>
        <w:ind w:left="0" w:right="0" w:hanging="0"/>
        <w:jc w:val="center"/>
        <w:rPr/>
      </w:pPr>
      <w:r>
        <w:rPr>
          <w:b/>
        </w:rPr>
        <w:t xml:space="preserve">ТЕРРИТОРИАЛЬНАЯ ИЗБИРАТЕЛЬНАЯ КОМИССИЯ </w:t>
      </w:r>
    </w:p>
    <w:p>
      <w:pPr>
        <w:pStyle w:val="1415"/>
        <w:bidi w:val="0"/>
        <w:spacing w:lineRule="auto" w:line="360"/>
        <w:ind w:left="0" w:right="0" w:hanging="0"/>
        <w:jc w:val="center"/>
        <w:rPr/>
      </w:pPr>
      <w:r>
        <w:rPr>
          <w:b/>
        </w:rPr>
        <w:t>ЛАЗОВСКОГО  РАЙОНА</w:t>
      </w:r>
    </w:p>
    <w:p>
      <w:pPr>
        <w:pStyle w:val="1415"/>
        <w:bidi w:val="0"/>
        <w:spacing w:lineRule="auto" w:line="360"/>
        <w:ind w:left="0" w:right="0" w:hanging="0"/>
        <w:jc w:val="center"/>
        <w:rPr/>
      </w:pPr>
      <w:r>
        <w:rPr>
          <w:b/>
        </w:rPr>
        <w:t>РЕШЕНИЕ</w:t>
      </w:r>
    </w:p>
    <w:p>
      <w:pPr>
        <w:pStyle w:val="1415"/>
        <w:bidi w:val="0"/>
        <w:spacing w:lineRule="auto" w:line="36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1415"/>
        <w:bidi w:val="0"/>
        <w:spacing w:lineRule="auto" w:line="360"/>
        <w:ind w:left="0" w:right="0" w:hanging="0"/>
        <w:rPr/>
      </w:pPr>
      <w:r>
        <w:rPr>
          <w:sz w:val="26"/>
          <w:szCs w:val="26"/>
        </w:rPr>
        <w:t xml:space="preserve">30 января 2017 г.  </w:t>
        <w:tab/>
        <w:tab/>
        <w:t xml:space="preserve">                                                                                                   40/99</w:t>
      </w:r>
    </w:p>
    <w:p>
      <w:pPr>
        <w:pStyle w:val="1415"/>
        <w:bidi w:val="0"/>
        <w:ind w:left="0" w:right="0" w:hanging="0"/>
        <w:jc w:val="center"/>
        <w:rPr/>
      </w:pPr>
      <w:r>
        <w:rPr>
          <w:b/>
          <w:sz w:val="26"/>
          <w:szCs w:val="26"/>
        </w:rPr>
        <w:t>с. Лазо</w:t>
      </w:r>
    </w:p>
    <w:p>
      <w:pPr>
        <w:pStyle w:val="1415"/>
        <w:bidi w:val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415"/>
        <w:bidi w:val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415"/>
        <w:bidi w:val="0"/>
        <w:ind w:left="0" w:right="0" w:hanging="0"/>
        <w:rPr/>
      </w:pPr>
      <w:r>
        <w:rPr>
          <w:b/>
          <w:sz w:val="26"/>
          <w:szCs w:val="26"/>
        </w:rPr>
        <w:t>Об утверждении Номенклатуры дел</w:t>
      </w:r>
    </w:p>
    <w:p>
      <w:pPr>
        <w:pStyle w:val="1415"/>
        <w:bidi w:val="0"/>
        <w:ind w:left="0" w:right="0" w:hanging="0"/>
        <w:rPr/>
      </w:pPr>
      <w:r>
        <w:rPr>
          <w:b/>
          <w:sz w:val="26"/>
          <w:szCs w:val="26"/>
        </w:rPr>
        <w:t>территориальной избирательной комиссии</w:t>
      </w:r>
    </w:p>
    <w:p>
      <w:pPr>
        <w:pStyle w:val="1415"/>
        <w:bidi w:val="0"/>
        <w:ind w:left="0" w:right="0" w:hanging="0"/>
        <w:rPr/>
      </w:pPr>
      <w:r>
        <w:rPr>
          <w:b/>
          <w:sz w:val="26"/>
          <w:szCs w:val="26"/>
        </w:rPr>
        <w:t>Лазовского района на 2017 год</w:t>
      </w:r>
    </w:p>
    <w:p>
      <w:pPr>
        <w:pStyle w:val="1415"/>
        <w:bidi w:val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415"/>
        <w:bidi w:val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статьей 27 Избирательного кодекса Приморского края, решением Избирательной комиссии Приморского края от 06.02.2014 1148/188 «Об утверждении Примерной номенклатуры дел территориальной избирательной комиссии», в целях обеспечения порядка и правил работы с документами,  территориальная избирательная комиссия Лазовского района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1415"/>
        <w:bidi w:val="0"/>
        <w:spacing w:lineRule="auto" w:line="360"/>
        <w:ind w:left="0" w:right="0" w:hanging="0"/>
        <w:rPr/>
      </w:pPr>
      <w:r>
        <w:rPr>
          <w:sz w:val="26"/>
          <w:szCs w:val="26"/>
        </w:rPr>
        <w:t>РЕШИЛА:</w:t>
      </w:r>
    </w:p>
    <w:p>
      <w:pPr>
        <w:pStyle w:val="1415"/>
        <w:bidi w:val="0"/>
        <w:spacing w:lineRule="auto" w:line="360"/>
        <w:ind w:left="0" w:right="0" w:hanging="0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1415"/>
        <w:bidi w:val="0"/>
        <w:spacing w:lineRule="auto" w:line="360"/>
        <w:ind w:left="0" w:right="0" w:hanging="0"/>
        <w:rPr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1. Утвердить Номенклатуру дел территориальной избирательной комиссии Лазовского района на 2017 год (прилагается).</w:t>
      </w:r>
    </w:p>
    <w:p>
      <w:pPr>
        <w:pStyle w:val="1415"/>
        <w:bidi w:val="0"/>
        <w:spacing w:lineRule="auto" w:line="360"/>
        <w:ind w:left="0" w:right="0" w:hanging="0"/>
        <w:rPr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2. Контроль за выполнение настоящего решения возложить на секретаря территориальной избирательной комиссии Лазовского района Л.Р. Матвеенко.</w:t>
      </w:r>
    </w:p>
    <w:p>
      <w:pPr>
        <w:pStyle w:val="1415"/>
        <w:bidi w:val="0"/>
        <w:spacing w:lineRule="auto" w:line="36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415"/>
        <w:bidi w:val="0"/>
        <w:spacing w:lineRule="auto" w:line="360"/>
        <w:ind w:left="0" w:right="0" w:hanging="0"/>
        <w:rPr/>
      </w:pPr>
      <w:r>
        <w:rPr>
          <w:sz w:val="26"/>
          <w:szCs w:val="26"/>
        </w:rPr>
        <w:t>Председатель комиссии                                                                                     Н.Н. Садовая</w:t>
      </w:r>
    </w:p>
    <w:p>
      <w:pPr>
        <w:pStyle w:val="1415"/>
        <w:bidi w:val="0"/>
        <w:spacing w:lineRule="auto" w:line="36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415"/>
        <w:bidi w:val="0"/>
        <w:spacing w:lineRule="auto" w:line="360"/>
        <w:ind w:left="0" w:right="0" w:hanging="0"/>
        <w:rPr/>
      </w:pPr>
      <w:r>
        <w:rPr>
          <w:sz w:val="26"/>
          <w:szCs w:val="26"/>
        </w:rPr>
        <w:t>Секретарь комиссии                                                                                           Л.Р. Матвеенко</w:t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851" w:right="1134" w:gutter="0" w:header="709" w:top="851" w:footer="709" w:bottom="1701"/>
          <w:pgNumType w:fmt="decimal"/>
          <w:formProt w:val="false"/>
          <w:titlePg/>
          <w:textDirection w:val="lrTb"/>
          <w:docGrid w:type="default" w:linePitch="100" w:charSpace="0"/>
        </w:sectPr>
        <w:pStyle w:val="1415"/>
        <w:bidi w:val="0"/>
        <w:spacing w:lineRule="auto" w:line="36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W w:w="14760" w:type="dxa"/>
        <w:jc w:val="left"/>
        <w:tblInd w:w="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9"/>
        <w:gridCol w:w="2373"/>
        <w:gridCol w:w="87"/>
        <w:gridCol w:w="2460"/>
        <w:gridCol w:w="473"/>
        <w:gridCol w:w="394"/>
        <w:gridCol w:w="34"/>
        <w:gridCol w:w="1559"/>
        <w:gridCol w:w="240"/>
        <w:gridCol w:w="84"/>
        <w:gridCol w:w="442"/>
        <w:gridCol w:w="2155"/>
        <w:gridCol w:w="1982"/>
        <w:gridCol w:w="17"/>
      </w:tblGrid>
      <w:tr>
        <w:trPr>
          <w:trHeight w:val="633" w:hRule="atLeast"/>
        </w:trPr>
        <w:tc>
          <w:tcPr>
            <w:tcW w:w="4832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53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4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 xml:space="preserve">УТВЕРЖДЕНА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решением территориальной избирательной комиссии Лазовского района                         от 30 января 2017 года № 40/99</w:t>
            </w:r>
          </w:p>
        </w:tc>
      </w:tr>
      <w:tr>
        <w:trPr>
          <w:trHeight w:val="633" w:hRule="atLeast"/>
        </w:trPr>
        <w:tc>
          <w:tcPr>
            <w:tcW w:w="4832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53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4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633" w:hRule="atLeast"/>
        </w:trPr>
        <w:tc>
          <w:tcPr>
            <w:tcW w:w="4832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Лазовского района</w:t>
            </w:r>
          </w:p>
        </w:tc>
        <w:tc>
          <w:tcPr>
            <w:tcW w:w="30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53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4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 xml:space="preserve">Председатель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территориальной избирательной комиссии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Лазовского района</w:t>
            </w:r>
          </w:p>
        </w:tc>
      </w:tr>
      <w:tr>
        <w:trPr>
          <w:trHeight w:val="316" w:hRule="atLeast"/>
        </w:trPr>
        <w:tc>
          <w:tcPr>
            <w:tcW w:w="4832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rPr/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>НОМЕНКЛАТУРА ДЕЛ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на 2017 год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53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4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___________Н.Н. Садовая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rPr/>
            </w:pP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rPr/>
            </w:pPr>
            <w:r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>дата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1" w:leader="none"/>
              </w:tabs>
              <w:bidi w:val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Индекс</w:t>
            </w:r>
            <w:r>
              <w:rPr/>
              <w:br/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дела</w:t>
            </w:r>
          </w:p>
        </w:tc>
        <w:tc>
          <w:tcPr>
            <w:tcW w:w="7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Заголовок дела (тома, части)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Кол-во дел (томов, частей)</w:t>
            </w:r>
          </w:p>
        </w:tc>
        <w:tc>
          <w:tcPr>
            <w:tcW w:w="2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Срок хранения дела (тома, части) и №№ статей по перечню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Примечание</w:t>
            </w:r>
          </w:p>
        </w:tc>
        <w:tc>
          <w:tcPr>
            <w:tcW w:w="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</w:tr>
      <w:tr>
        <w:trPr>
          <w:trHeight w:val="116" w:hRule="atLeast"/>
          <w:cantSplit w:val="true"/>
        </w:trPr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  <w:tab w:val="left" w:pos="2025" w:leader="none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01. Организационно- распорядительная документация</w:t>
            </w:r>
          </w:p>
        </w:tc>
        <w:tc>
          <w:tcPr>
            <w:tcW w:w="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Федеральные конституционные законы. Федеральные законы (копии)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минования надобности ст. 1 б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  <w:tab w:val="left" w:pos="2025" w:leader="none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менее 1 года</w:t>
              <w:tab/>
            </w:r>
          </w:p>
        </w:tc>
        <w:tc>
          <w:tcPr>
            <w:tcW w:w="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01-02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Законы Приморского края (копии)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минования надобности ст. 1 б</w:t>
            </w:r>
          </w:p>
        </w:tc>
        <w:tc>
          <w:tcPr>
            <w:tcW w:w="4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  <w:tab w:val="left" w:pos="2025" w:leader="none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менее 1 года</w:t>
              <w:tab/>
            </w:r>
          </w:p>
        </w:tc>
      </w:tr>
      <w:tr>
        <w:trPr>
          <w:trHeight w:val="116" w:hRule="atLeast"/>
          <w:cantSplit w:val="true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01-03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Указы, распоряжения Президента Российской Федерации, постановления и распоряжения Правительства Российской Федерации (копии)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минования надобности ст. 1 б</w:t>
            </w:r>
          </w:p>
        </w:tc>
        <w:tc>
          <w:tcPr>
            <w:tcW w:w="4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  <w:tab w:val="left" w:pos="2025" w:leader="none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менее 1 года</w:t>
              <w:tab/>
            </w:r>
          </w:p>
        </w:tc>
      </w:tr>
      <w:tr>
        <w:trPr>
          <w:trHeight w:val="116" w:hRule="atLeast"/>
          <w:cantSplit w:val="true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01-04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Распоряжения (постановления) Губернатора Приморского края (копии), распоряжения (постановления) Администрации Приморского края (копии)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минования надобности ст. 1 б</w:t>
            </w:r>
          </w:p>
        </w:tc>
        <w:tc>
          <w:tcPr>
            <w:tcW w:w="4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  <w:tab w:val="left" w:pos="2025" w:leader="none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менее 1 года</w:t>
              <w:tab/>
            </w:r>
          </w:p>
        </w:tc>
      </w:tr>
      <w:tr>
        <w:trPr>
          <w:trHeight w:val="116" w:hRule="atLeast"/>
          <w:cantSplit w:val="true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01-05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Постановления Законодательного Собрания Приморского края (копии)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минования надобности ст. 1 б</w:t>
            </w:r>
          </w:p>
        </w:tc>
        <w:tc>
          <w:tcPr>
            <w:tcW w:w="4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  <w:tab w:val="left" w:pos="2025" w:leader="none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менее 1 года</w:t>
              <w:tab/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01-06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Постановления, выписки из протоколов заседаний Центральной избирательной комиссии Российской Федерации (копии)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минования надобности ст. 1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  <w:tab w:val="left" w:pos="2025" w:leader="none"/>
              </w:tabs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  <w:tab w:val="left" w:pos="2025" w:leader="none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менее 1 года</w:t>
              <w:tab/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01-07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Распоряжения Председателя Центральной избирательной  комиссии Российской Федерации, инструктивные письма Центральной избирательной комиссии Российской Федерации (копии)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минования надобности ст. 1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  <w:tab w:val="left" w:pos="2025" w:leader="none"/>
              </w:tabs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  <w:tab w:val="left" w:pos="2025" w:leader="none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менее 1 года</w:t>
              <w:tab/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01-08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Регламент территориальной избирательной комиссии Лазовского района 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27 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 замены новым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01-09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Протоколы заседаний, решения территориальной избирательной комиссии Лазовского района и документы к ним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18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01-10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Распоряжения председателя территориальной избирательной комиссии Лазовского района по основной деятельности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19 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01-11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Распоряжения председателя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территориальной избирательной комиссии Лазовского района по личному составу (прием, перевод, увольнение, поощрение, премирование работников)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ЭПК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ст. 19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01-12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Распоряжения председателя территориальной  избирательной комиссии Лазовского района о предоставлении отпусков (учебных, без сохранения заработной платы), взысканиях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ЭПК ст. 19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01-13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Распоряжения председателя территориальной избирательной комиссии Лазовского района по командированию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ЭПК ст. 19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01-14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с Избирательной комиссией Приморского края, иными избирательными комиссиями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34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01-15</w:t>
            </w:r>
          </w:p>
        </w:tc>
        <w:tc>
          <w:tcPr>
            <w:tcW w:w="72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с законодательными (представительными) органами государственной власти, органами местного самоуправления, главами, депутатами</w:t>
            </w:r>
          </w:p>
        </w:tc>
        <w:tc>
          <w:tcPr>
            <w:tcW w:w="1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32</w:t>
            </w:r>
          </w:p>
        </w:tc>
        <w:tc>
          <w:tcPr>
            <w:tcW w:w="1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01-16</w:t>
            </w:r>
          </w:p>
        </w:tc>
        <w:tc>
          <w:tcPr>
            <w:tcW w:w="72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с правоохранительными органами (прокуратура, органы внутренних дел)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190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01-17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с судебными органами. Копии судебных решений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190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01-18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с налоговыми органами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382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01-19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с редакциями средств массовой информации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515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01-20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с партиями, движениями, иными общественными объединениями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35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01-21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по обращениям, жалобам и заявлениям граждан о нарушениях федеральных законов, законов Приморского края, муниципальных правовых актов и документы по их рассмотрению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183 а</w:t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183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01-22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Обращения граждан личного характера и документы по их рассмотрению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183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01-23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с другими организациями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35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01-24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План работы территориальной избирательной комиссии Лазовского района и информация о его исполнении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285 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01-25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(извещения об осуществлении закупок, протоколы комиссии по осуществлению закупок, заявки участников закупок) по определению поставщика (подрядчика, исполнителя), закупке товаров, работ, услуг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273 а</w:t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01-26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регистрации уведомлений и документы о фактах обращения в целях склонения государственных гражданских служащих аппарата территориальной избирательной комиссии Лазовского района  к совершению коррупционных правонарушений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68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 xml:space="preserve">3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01-27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Уведомления о фактах обращения в целях склонения государственных гражданских служащих аппарата территориальной избирательной комиссии Лазовского района к совершению коррупционных правонарушений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681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02. Документы по вопросам реализации комплекса мер по повышению профессиональной подготовки организаторов выборов и референдумов и правовому обучению избирателей в Российской Федерации (Комплекс мер)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02-01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Документы (планы, отчеты, переписка) по правовому обучению организаторов выборов и  референдумов, по правовому обучению избирателей  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708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03.Бухгалтерский учет и отчетность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Смета расходов на обеспечение деятельности территориальной избирательной комиссии Лазовского района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309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03-02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Годовой отчет об исполнении сметы расходов на обеспечение деятельности территориальной избирательной комиссии Лазовского района (краевой бюджет)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356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03-03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Квартальные отчеты об исполнении сметы расходов на обеспечение деятельности территориальной избирательной комиссии Лазовского района (краевой бюджет)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356 в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 отсутствии годовых - постоянно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03-04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(планы, отчеты, протоколы, акты, справки, переписка) о проведении документальных ревизий финансово-хозяйственной деятельности, контрольно-ревизионной работе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402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при условии проведения проверки (ревизии).  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03-05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(протоколы заседаний инвентаризационных  комиссий, инвентаризационные описи, списки, акты, ведомости) об инвентаризации активов, обязательств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427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 товарно-материальных ценностях (движимом имуществе) – 5 л.</w:t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 условии проведения проверки (ревизии)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03-06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Лицевые счета председателя территориальной  избирательной комиссии Лазовского района и работников ее аппарата 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ЭПК ст. 413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03-07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Налоговые декларации по начисленным и уплаченным страховым взносам на обязательное пенсионное страхование и обязательное медицинское страхование и расчетная ведомость по средствам фонда социального страхования 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5 лет ст. 390, 391 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03-08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Налоговые декларации (расчеты) территориальной избирательной комиссии по всем видам налогов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392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03-09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Первичные финансовые документы, в том числе по непосредственным и централизованным расходам территориальной избирательной комиссии Лазовского района средств на подготовку и проведение соответствующих выборов и приложения к ним  (кассовые, банковские документы, корешки банковских чековых книжек, ордера, табели, извещения банков, квитанции, накладные и авансовые отчеты, расчетно-платежные ведомости, расчетные листы на выдачу заработной платы, отпускных и др.) 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362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при условии завершения проверки (ревизии).  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03-10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Журнал-главная книга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361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при условии проведения проверки (ревизии).  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03-11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Кассовые книги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362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 условии завершения проверки (ревизии)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03-12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регистрации выданных доверенностей на получение товарно-материальных ценностей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459 т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 условии проведения проверки (ревизии)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03-13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Листки нетрудоспособности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896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03-14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Гражданско-правовые договоры на выполнение работ (предоставление услуг) с гражданами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ЭПК ст.456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 отсутствии лицевых счетов – 75 л.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03-15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Хозяйственные договоры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ст.436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после истечения срока действия договора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03-16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Договоры о материальной ответственности материально ответственных лиц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457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после увольнения материально ответственного лица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03-17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учета уведомлений о получении подарка в связи с  должностным положением или исполнением служебных обязанностей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459 е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03-18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Исполнительные листы работников аппарата территориальной избирательной комиссии Лазовского района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минования надобности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менее 5 лет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03-19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Свидетельства о постановке на учет в налоговых органах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381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03-20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Карточки учета основных средств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459 д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03-21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регистрации исполнительных листов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459 о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03-22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о создании и аннулировании электронной цифровой подписи, сертификаты ключа подписи</w:t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232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форме электронного документа хранятся не менее 5 лет после исключения из реестра сертификатов ключей подписей</w:t>
            </w:r>
          </w:p>
        </w:tc>
      </w:tr>
      <w:tr>
        <w:trPr>
          <w:trHeight w:val="116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04. Документы по вопросам документационного обеспечения территориальной избирательной комиссии 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Положение об экспертной комиссии территориальной избирательной комиссии Лазовского района по определению исторической, научной и практической ценности документов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ст.57 а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04-02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Протоколы заседаний экспертной комиссии территориальной избирательной комиссии Лазовского района по определению исторической, научной и практической ценности документов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18 д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04-03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Инструкция по делопроизводству территориальной избирательной комиссии Лазовского района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27 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04-04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Номенклатура дел территориальной избирательной комиссии Лазовского района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200 а</w:t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04-05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учета приема граждан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года ст. 259 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04-06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учета распоряжений председателя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территориальной избирательной комиссии по основной деятельности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ст.258 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04-07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учета распоряжений председателя территориальной избирательной комиссии по личному составу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ЭПК ст. 258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04-08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учета распоряжений председателя территориальной избирательной комиссии  о командированиях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ст.258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04-09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учета распоряжений председателя территориальной избирательной комиссии об отпусках, взысканиях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ЭПК ст.258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04-10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оттисков печатей, штампов и учета их выдачи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775,777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04-11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Описи дел постоянного хранения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248 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04-12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Дело фонда (акты проверки наличия и состояния дел, акты о выделении к уничтожению документов, не подлежащих дальнейшему хранению, акты приема-передачи дел в архив, акты о неисправимых повреждениях)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246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04-13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Nonformat"/>
              <w:widowControl w:val="false"/>
              <w:bidi w:val="0"/>
              <w:spacing w:lineRule="exact" w:line="24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Nonformat"/>
              <w:widowControl w:val="false"/>
              <w:bidi w:val="0"/>
              <w:spacing w:lineRule="exact" w:line="24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(переписка, договоры с муниципальным архивом по вопросам делопроизводства и архивного дела)</w:t>
            </w:r>
          </w:p>
          <w:p>
            <w:pPr>
              <w:pStyle w:val="ConsPlusNonformat"/>
              <w:widowControl w:val="false"/>
              <w:bidi w:val="0"/>
              <w:spacing w:lineRule="exact" w:line="24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 ст. 254, 256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04-14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Реестры отправляемой корреспонденции фельдъегерской и спецсвязью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года ст. 259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04-15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регистрации входящих документов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ст.258 г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04-16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регистрации исходящих документов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258 г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04-17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регистрации решений территориальной избирательной комиссии Лазовского района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258 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20" w:after="12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04-18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Реестр (журнал) учета жалоб (заявлений) на нарушения избирательного законодательства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258 е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05. Документы по кадровым вопросам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Протоколы заседаний аттестационной комиссии по проведению аттестации работников аппарата территориальной избирательной комиссии Лазовского района и документы к ним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 лет ЭПК ст. 696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05-02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Протоколы заседаний конкурсной комиссии по замещению вакантных должностей и документы к ним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670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05-03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Протоколы заседаний комиссии по соблюдению требований к служебному поведению государственных гражданских служащих и урегулированию конфликтов интересов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678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05-04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Протоколы заседаний комиссий (конкурсной, аттестационной) по проведению квалификационных экзаменов работников аппарата территориальной избирательной комиссии 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 лет ЭПК ст. 696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05-05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Графики предоставления отпусков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год ст. 693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05-06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претендентов для участия в конкурсе на вакантную должность государственной гражданской службы и включение в кадровый резерв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года ст. 672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05-07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Штатное расписание и документы по его изменению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71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05-08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Личное дело руководителя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656 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05-09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Личные дела работников аппарата территориальной избирательной комиссии Лазовского района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ЭПК ст.656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05-10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Личные карточки (Т-2ГС) председателя территориальной избирательной комиссии Лазовского района и работников ее аппарата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ЭПК ст.658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05-11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(списки лиц, подлежащих воинскому учету, переписка и др.) по воинскому учету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года ст. 685 е, 690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05-12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Трудовые книжки председателя территориальной избирательной комиссии Лазовского района и работников ее аппарата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до востребования, </w:t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ст. 664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невостребованные -75 лет 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05-13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(обращения граждан, заявления государственных служащих, представления председателя территориальной избирательной комиссии) по вопросам соблюдения требований к служебному поведению государственных гражданских служащих и урегулированию конфликта интересов</w:t>
            </w:r>
          </w:p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679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после урегулирования конфликта</w:t>
            </w:r>
          </w:p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05-14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Журнал учета движения трудовых книжек и вкладышей к ним  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ст. 695 в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05-15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регистрации служебных заданий для направления в командировки и отчетов об их исполнении, выдаваемых государственным гражданским служащим аппарата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695 к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05-16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Журнал учета выдачи удостоверений членам территориальной избирательной комиссии Лазовского района с правом решающего голоса и работникам ее аппарата 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года ст. 780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05-17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учета выдачи удостоверений членам территориальной избирательной комиссии Лазовского района с правом совещательного голоса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года ст. 780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05-18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учета выдачи удостоверений председателям и членам участковых избирательных комиссий с правом решающего голоса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года ст. 780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05-19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учета работников территориальной избирательной комиссии Лазовского района, выбывающих в служебные командировки</w:t>
            </w:r>
          </w:p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 695 з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05-20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Журнал учета работников, командированных в территориальную избирательную комиссию Лазовского района </w:t>
            </w:r>
          </w:p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 ст.  695 з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05-21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(справки, сведения) о состоянии и проверке работы с кадрами</w:t>
            </w:r>
          </w:p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648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05-22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по проверке достоверности сведений, представляемых гражданами и государственными гражданскими служащими, а также материалы проверки достоверности и полноты сведений, представляемых гражданами,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682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05-23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Уведомления представителя нанимателя о выполнении гражданскими государственными служащими аппарата территориальной избирательной комиссии иной оплачиваемой работы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года ст. 565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05-24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регистрации приема на работу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ст. 695 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05-25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учета личных дел членов территориальной избирательной комиссии Лазовского района, работающих на постоянной (штатной) основе, работников аппарата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ст. 695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05-26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учета служебных контрактов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ст. 695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05-27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выдачи справок, подтверждающих трудовую деятельность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695 д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05-28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по проведению служебных проверок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682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05-29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о приеме-передаче личных дел работников аппарата территориальной избирательной комиссии Лазовского района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ст. 667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05-30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Сведения о членах территориальной избирательной комиссии Лазовского района с правом решающего голоса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653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05-31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Сообщения работодателей о приеме на работу работников аппарата территориальной избирательной комиссии Лазовского района, уволенных ранее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 ст. 649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05-32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регистрации увольнений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75 лет ст. 695 а 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05-33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с работниками по вопросам, связанным с получением трудовых книжек (увольнением, согласия на отправку, и др.)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05-34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(заявления работника о согласии на обработку персональных данных, сведения, уведомления) о субъекте персональных данных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 лет ЭПК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05-35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177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05-36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144" w:after="144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06. Документы по вопросам деятельности контрольно-ревизионной службы при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территориальной избирательной комиссии Лазовского района (КРС)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06-01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Нормативные документы ЦИК России, Избирательной комиссии Приморского края по вопросам деятельности КРС. Копии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до минования надобности, ст. 1 б 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замены новыми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06-02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Нормативные документы территориальной избирательной комиссии Лазовского района по вопросам деятельности КРС. Копии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06-03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Повестки и протоколы заседаний КРС 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  ст. 18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06-04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Планы работы КРС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ст. 285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06-05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и результаты проверок КРС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п. 18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06-06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Переписка по вопросам деятельности КРС. Копии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5лет ЭПК ст. 32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07. Документация по вопросам деятельности рабочей группы по проведению антикоррупционной экспертизы нормативных правовых актов территориальной избирательной комиссии Лазовского района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07-01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Протоколы заседаний, акты рабочей группы по проведению антикоррупционной экспертизы нормативных правовых актов территориальной избирательной комиссии Лазовского района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18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07-02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Журнал регистрации заседаний рабочей группы по проведению антикоррупционной экспертизы нормативных правовых актов территориальной избирательной комиссии Лазовского района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 ст. 18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08. Документы по охране труда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08-01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об аттестации рабочих мест по условиям труда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45 лет ЭПК ст. 602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09. Документы по формированию резерва составов участковых избирательных комиссий Лазовского района </w:t>
            </w:r>
          </w:p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Решения территориальной избирательной комиссии Лазовского района о предложении кандидатур для зачисления в резерв составов участковых комиссий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 ст. 18 б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09-02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Документы (оригиналы или электронные копии) по выдвижению кандидатур для зачисления в резерв составов участковых комиссий Лазовского района и письменные заявления о согласии, полученные по запросу территориальной избирательной комиссией Лазовского района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лет ЭПК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После сформирования новых составов</w:t>
            </w:r>
          </w:p>
        </w:tc>
      </w:tr>
      <w:tr>
        <w:trPr>
          <w:trHeight w:val="620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Autospacing="1" w:after="0"/>
              <w:ind w:left="0" w:right="0" w:hanging="0"/>
              <w:jc w:val="center"/>
              <w:rPr/>
            </w:pPr>
            <w:r>
              <w:rPr>
                <w:bCs/>
                <w:sz w:val="26"/>
                <w:szCs w:val="26"/>
              </w:rPr>
              <w:t>10. Документация по выборам Президента Российской Федерации</w:t>
            </w:r>
            <w:r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beforeAutospacing="1" w:after="0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bidi w:val="0"/>
              <w:spacing w:beforeAutospacing="1" w:after="0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875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Autospacing="1" w:after="0"/>
              <w:ind w:left="0" w:right="0" w:hanging="0"/>
              <w:jc w:val="center"/>
              <w:rPr/>
            </w:pPr>
            <w:r>
              <w:rPr>
                <w:bCs/>
                <w:sz w:val="26"/>
                <w:szCs w:val="26"/>
              </w:rPr>
              <w:t>11. Документация по выборам                                                                                                                                                                                 в Государственную Думу Федерального Собрания Российской Федерации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beforeAutospacing="1" w:after="0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bidi w:val="0"/>
              <w:spacing w:beforeAutospacing="1" w:after="0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56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Autospacing="1" w:after="0"/>
              <w:ind w:left="0" w:right="0" w:hanging="0"/>
              <w:jc w:val="center"/>
              <w:rPr/>
            </w:pPr>
            <w:r>
              <w:rPr>
                <w:bCs/>
                <w:sz w:val="26"/>
                <w:szCs w:val="26"/>
              </w:rPr>
              <w:t>12. Документация по выборам Губернатора Приморского края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beforeAutospacing="1" w:after="0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bidi w:val="0"/>
              <w:spacing w:beforeAutospacing="1" w:after="0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604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13. Документация по выборам депутатов Законодательного Собрания Приморского края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vertAlign w:val="superscript"/>
              </w:rPr>
              <w:t>4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beforeAutospacing="1" w:after="0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bidi w:val="0"/>
              <w:spacing w:beforeAutospacing="1" w:after="0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609" w:hRule="atLeast"/>
          <w:cantSplit w:val="true"/>
        </w:trPr>
        <w:tc>
          <w:tcPr>
            <w:tcW w:w="147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Autospacing="1" w:after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 xml:space="preserve">14. </w:t>
            </w:r>
            <w:r>
              <w:rPr>
                <w:bCs/>
                <w:sz w:val="26"/>
                <w:szCs w:val="26"/>
              </w:rPr>
              <w:t>Документация по выборам в органы местного самоуправления</w:t>
            </w:r>
            <w:r>
              <w:rPr>
                <w:bCs/>
                <w:sz w:val="26"/>
                <w:szCs w:val="26"/>
                <w:vertAlign w:val="superscript"/>
              </w:rPr>
              <w:t>5</w:t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14-01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beforeAutospacing="1" w:after="0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tabs>
                <w:tab w:val="clear" w:pos="708"/>
              </w:tabs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6" w:hRule="atLeast"/>
          <w:cantSplit w:val="true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bidi w:val="0"/>
              <w:spacing w:beforeAutospacing="1" w:after="0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72" w:after="72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ConsPlusCell"/>
              <w:widowControl w:val="false"/>
              <w:bidi w:val="0"/>
              <w:spacing w:lineRule="exact" w:line="240" w:before="60" w:after="60"/>
              <w:ind w:left="0" w:right="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tbl>
      <w:tblPr>
        <w:tblW w:w="17266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0"/>
        <w:gridCol w:w="283"/>
        <w:gridCol w:w="2133"/>
      </w:tblGrid>
      <w:tr>
        <w:trPr/>
        <w:tc>
          <w:tcPr>
            <w:tcW w:w="1485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Autospacing="1" w:afterAutospacing="1"/>
              <w:ind w:left="0" w:right="0" w:hanging="0"/>
              <w:jc w:val="both"/>
              <w:rPr/>
            </w:pPr>
            <w:r>
              <w:rPr/>
              <w:t xml:space="preserve">     </w:t>
            </w:r>
            <w:r>
              <w:rPr>
                <w:vertAlign w:val="superscript"/>
              </w:rPr>
              <w:t>1</w:t>
            </w:r>
            <w:r>
              <w:rPr/>
              <w:t>Заполняется в номенклатуре дел на тот год, в котором проводятся указанные выборы. Определяется в соответствии с Порядком</w:t>
            </w:r>
            <w:r>
              <w:rPr>
                <w:b/>
                <w:bCs/>
              </w:rPr>
              <w:t xml:space="preserve"> </w:t>
            </w:r>
            <w:r>
              <w:rPr/>
              <w:t>хранения и передачи в архивы документов, связанных с подготовкой и проведением выборов Президента Российской Федерации, и Порядком уничтожения документов, связанных с подготовкой и проведением выборов Президента Российской Федерации, утверждаемыми постановлением Центральной избирательной комиссии Российской Федерации на конкретные выборы.</w:t>
            </w:r>
            <w:bookmarkStart w:id="0" w:name="_edn2"/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Autospacing="1" w:afterAutospacing="1"/>
              <w:ind w:left="0" w:right="0" w:hanging="0"/>
              <w:jc w:val="both"/>
              <w:rPr/>
            </w:pPr>
            <w:bookmarkEnd w:id="0"/>
            <w:r>
              <w:rPr/>
              <w:t xml:space="preserve">     </w:t>
            </w:r>
            <w:r>
              <w:rPr>
                <w:vertAlign w:val="superscript"/>
              </w:rPr>
              <w:t>2</w:t>
            </w:r>
            <w:r>
              <w:rPr/>
              <w:t>Заполняется в номенклатуре дел на тот год, в котором проводятся указанные выборы. Определяется в соответствии с Порядком</w:t>
            </w:r>
            <w:r>
              <w:rPr>
                <w:b/>
                <w:bCs/>
              </w:rPr>
              <w:t xml:space="preserve"> </w:t>
            </w:r>
            <w:r>
              <w:rPr/>
              <w:t>хранения и передачи в архивы документов, связанных с подготовкой и проведением выборов депутатов Государственной Думы Федерального Собрания Российской Федерации, и Порядком уничтожения документов, связанных с подготовкой и проведением выборов депутатов Государственной Думы Федерального Собрания Российской Федерации, утверждаемыми постановлением Центральной избирательной комиссии Российской Федерации на конкретные выборы.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Autospacing="1" w:afterAutospacing="1"/>
              <w:ind w:left="0" w:right="0" w:hanging="0"/>
              <w:jc w:val="both"/>
              <w:rPr/>
            </w:pPr>
            <w:r>
              <w:rPr/>
              <w:t xml:space="preserve">     </w:t>
            </w:r>
            <w:r>
              <w:rPr>
                <w:vertAlign w:val="superscript"/>
              </w:rPr>
              <w:t>3</w:t>
            </w:r>
            <w:r>
              <w:rPr/>
              <w:t>Заполняется в номенклатуре дел на тот год, в котором проводятся указанные выборы. Определяется в соответствии с Порядком хранения и передачи в архивы документов, связанных с подготовкой и проведением выборов Губернатора Приморского края, и Порядком уничтожения документов, связанных с подготовкой и проведением выборов Губернатора Приморского края, утверждаемыми решением Избирательной комиссии Приморского края на конкретные выборы.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Autospacing="1" w:afterAutospacing="1"/>
              <w:ind w:left="0" w:right="0" w:hanging="0"/>
              <w:jc w:val="both"/>
              <w:rPr/>
            </w:pPr>
            <w:r>
              <w:rPr/>
              <w:t xml:space="preserve">     </w:t>
            </w:r>
            <w:r>
              <w:rPr>
                <w:vertAlign w:val="superscript"/>
              </w:rPr>
              <w:t>4</w:t>
            </w:r>
            <w:r>
              <w:rPr/>
              <w:t>Заполняется только в номенклатуре на тот год, в котором проводятся указанные выборы. Определяется в соответствии с Порядком хранения и передачи в архивы документов, связанных с подготовкой и проведением выборов депутатов Законодательного собрания Приморского края, и Порядком уничтожения документов, связанных с подготовкой и проведением выборов депутатов Законодательного собрания Приморского края, утверждаемыми решением Избирательной комиссии Приморского края на конкретные выборы.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Autospacing="1" w:afterAutospacing="1"/>
              <w:ind w:left="0" w:right="0" w:hanging="0"/>
              <w:jc w:val="both"/>
              <w:rPr/>
            </w:pPr>
            <w:r>
              <w:rPr/>
              <w:t xml:space="preserve">     </w:t>
            </w:r>
            <w:r>
              <w:rPr>
                <w:vertAlign w:val="superscript"/>
              </w:rPr>
              <w:t>5</w:t>
            </w:r>
            <w:r>
              <w:rPr/>
              <w:t>Заполняется только в номенклатуре на тот год, в котором проводятся указанные выборы,. Определяется в соответствии с Порядком хранения и передачи в архивы документов, связанных с подготовкой и проведением выборов в органы местного самоуправления, и Порядком уничтожения документов, связанных с подготовкой и проведением выборов в органы местного самоуправления, утверждаемыми решениями территориальной избирательной комиссии Лазовского района, организующих выборы, на конкретные выборы.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6"/>
                <w:szCs w:val="26"/>
              </w:rPr>
              <w:t>Ответственный за делопроизводство</w:t>
            </w:r>
            <w:r>
              <w:rPr/>
              <w:t xml:space="preserve">                                                                                 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5" w:hRule="atLeast"/>
        </w:trPr>
        <w:tc>
          <w:tcPr>
            <w:tcW w:w="1485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архив, председатель территориальной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6"/>
                <w:szCs w:val="26"/>
              </w:rPr>
              <w:t xml:space="preserve">избирательной комиссии Лазовского района                                               Н.Н. Садовая                                             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485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6"/>
                <w:szCs w:val="26"/>
              </w:rPr>
              <w:t>30.01.2017 года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>Р. А. Охотников</w:t>
            </w:r>
          </w:p>
        </w:tc>
      </w:tr>
      <w:tr>
        <w:trPr/>
        <w:tc>
          <w:tcPr>
            <w:tcW w:w="14850" w:type="dxa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  <w:tbl>
            <w:tblPr>
              <w:tblW w:w="1617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38"/>
              <w:gridCol w:w="5069"/>
              <w:gridCol w:w="5070"/>
            </w:tblGrid>
            <w:tr>
              <w:trPr>
                <w:trHeight w:val="265" w:hRule="atLeast"/>
              </w:trPr>
              <w:tc>
                <w:tcPr>
                  <w:tcW w:w="6038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>СОГЛАСОВАНО</w:t>
                  </w:r>
                </w:p>
              </w:tc>
              <w:tc>
                <w:tcPr>
                  <w:tcW w:w="5069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>СОГЛАСОВАНО</w:t>
                  </w:r>
                </w:p>
              </w:tc>
              <w:tc>
                <w:tcPr>
                  <w:tcW w:w="5070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>
              <w:trPr>
                <w:trHeight w:val="265" w:hRule="atLeast"/>
              </w:trPr>
              <w:tc>
                <w:tcPr>
                  <w:tcW w:w="6038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>Протокол ЭК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>территориальной избирательной комиссии</w:t>
                  </w:r>
                </w:p>
              </w:tc>
              <w:tc>
                <w:tcPr>
                  <w:tcW w:w="5069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>Заведущий муниципальным архивом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________________Ю.В. Манчук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 xml:space="preserve">от______________г. </w:t>
                  </w:r>
                </w:p>
              </w:tc>
              <w:tc>
                <w:tcPr>
                  <w:tcW w:w="5070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</w:tc>
            </w:tr>
            <w:tr>
              <w:trPr>
                <w:trHeight w:val="1046" w:hRule="atLeast"/>
              </w:trPr>
              <w:tc>
                <w:tcPr>
                  <w:tcW w:w="6038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>от  ________________ г. №______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>Итоговая запись о количествах дел, заведенных в______________году</w:t>
                  </w:r>
                </w:p>
              </w:tc>
              <w:tc>
                <w:tcPr>
                  <w:tcW w:w="5069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W w:w="5070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>
              <w:trPr>
                <w:trHeight w:val="529" w:hRule="atLeast"/>
              </w:trPr>
              <w:tc>
                <w:tcPr>
                  <w:tcW w:w="6038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W w:w="5069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W w:w="5070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0765" w:leader="none"/>
                    </w:tabs>
                    <w:bidi w:val="0"/>
                    <w:ind w:left="0" w:right="0" w:hanging="0"/>
                    <w:rPr/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bidi w:val="0"/>
        <w:spacing w:before="120" w:after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before="120" w:after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before="120" w:after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before="120" w:after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before="120" w:after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W w:w="1215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2835"/>
        <w:gridCol w:w="2552"/>
        <w:gridCol w:w="3118"/>
      </w:tblGrid>
      <w:tr>
        <w:trPr>
          <w:cantSplit w:val="true"/>
        </w:trPr>
        <w:tc>
          <w:tcPr>
            <w:tcW w:w="3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По срокам</w:t>
            </w:r>
            <w:r>
              <w:rPr/>
              <w:br/>
            </w:r>
            <w:r>
              <w:rPr>
                <w:sz w:val="26"/>
                <w:szCs w:val="26"/>
              </w:rPr>
              <w:t>хранения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-2176" w:right="0" w:firstLine="2176"/>
              <w:jc w:val="center"/>
              <w:rPr/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-2176" w:right="0" w:firstLine="2176"/>
              <w:jc w:val="center"/>
              <w:rPr/>
            </w:pPr>
            <w:r>
              <w:rPr>
                <w:sz w:val="26"/>
                <w:szCs w:val="26"/>
              </w:rPr>
              <w:t>В том числе</w:t>
            </w:r>
          </w:p>
        </w:tc>
      </w:tr>
      <w:tr>
        <w:trPr>
          <w:cantSplit w:val="true"/>
        </w:trPr>
        <w:tc>
          <w:tcPr>
            <w:tcW w:w="3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-2176" w:right="0" w:firstLine="217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-2176" w:right="0" w:firstLine="2176"/>
              <w:jc w:val="center"/>
              <w:rPr/>
            </w:pPr>
            <w:r>
              <w:rPr>
                <w:sz w:val="26"/>
                <w:szCs w:val="26"/>
              </w:rPr>
              <w:t>переходящих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с отметкой «ЭПК»</w:t>
            </w:r>
          </w:p>
        </w:tc>
      </w:tr>
      <w:tr>
        <w:trPr/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-2176" w:right="0" w:firstLine="2176"/>
              <w:jc w:val="center"/>
              <w:rPr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-2176" w:right="0" w:firstLine="2176"/>
              <w:jc w:val="center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4</w:t>
            </w:r>
          </w:p>
        </w:tc>
      </w:tr>
      <w:tr>
        <w:trPr/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-2176" w:right="0" w:firstLine="2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-2176" w:right="0" w:firstLine="2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/>
            </w:pPr>
            <w:r>
              <w:rPr>
                <w:sz w:val="26"/>
                <w:szCs w:val="26"/>
              </w:rPr>
              <w:t>Временно (свыше 10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-2176" w:right="0" w:firstLine="2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-2176" w:right="0" w:firstLine="2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120" w:after="12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120" w:after="120"/>
              <w:ind w:left="0" w:right="0" w:hanging="0"/>
              <w:rPr/>
            </w:pPr>
            <w:r>
              <w:rPr>
                <w:sz w:val="26"/>
                <w:szCs w:val="26"/>
              </w:rPr>
              <w:t>Временно (до 10 лет 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bidi w:val="0"/>
              <w:spacing w:before="120" w:after="120"/>
              <w:ind w:left="-2176" w:right="0" w:firstLine="2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120" w:after="120"/>
              <w:ind w:left="-2176" w:right="0" w:firstLine="2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120" w:after="12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bidi w:val="0"/>
              <w:spacing w:before="120" w:after="120"/>
              <w:ind w:left="0" w:right="0" w:hanging="0"/>
              <w:rPr/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120" w:after="120"/>
              <w:ind w:left="-2176" w:right="0" w:firstLine="2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120" w:after="120"/>
              <w:ind w:left="-2176" w:right="0" w:firstLine="2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120" w:after="12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Lines/>
        <w:bidi w:val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Lines/>
        <w:bidi w:val="0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keepLines/>
        <w:tabs>
          <w:tab w:val="clear" w:pos="4677"/>
          <w:tab w:val="clear" w:pos="9355"/>
          <w:tab w:val="left" w:pos="11319" w:leader="none"/>
        </w:tabs>
        <w:bidi w:val="0"/>
        <w:spacing w:before="120" w:after="0"/>
        <w:ind w:left="0" w:right="0" w:firstLine="1077"/>
        <w:rPr>
          <w:rFonts w:ascii="Times New Roman" w:hAnsi="Times New Roman"/>
        </w:rPr>
      </w:pPr>
      <w:r>
        <w:rPr/>
      </w:r>
    </w:p>
    <w:p>
      <w:pPr>
        <w:pStyle w:val="Style24"/>
        <w:keepLines/>
        <w:tabs>
          <w:tab w:val="clear" w:pos="4677"/>
          <w:tab w:val="clear" w:pos="9355"/>
          <w:tab w:val="left" w:pos="11319" w:leader="none"/>
        </w:tabs>
        <w:bidi w:val="0"/>
        <w:spacing w:before="120" w:after="0"/>
        <w:ind w:left="0" w:right="0" w:firstLine="1077"/>
        <w:rPr>
          <w:rFonts w:ascii="Times New Roman" w:hAnsi="Times New Roman"/>
        </w:rPr>
      </w:pPr>
      <w:r>
        <w:rPr/>
      </w:r>
    </w:p>
    <w:p>
      <w:pPr>
        <w:pStyle w:val="Style24"/>
        <w:keepLines/>
        <w:tabs>
          <w:tab w:val="clear" w:pos="4677"/>
          <w:tab w:val="clear" w:pos="9355"/>
          <w:tab w:val="left" w:pos="11319" w:leader="none"/>
        </w:tabs>
        <w:bidi w:val="0"/>
        <w:spacing w:before="120" w:after="0"/>
        <w:ind w:left="0" w:right="0" w:firstLine="1077"/>
        <w:rPr>
          <w:rFonts w:ascii="Times New Roman" w:hAnsi="Times New Roman"/>
        </w:rPr>
      </w:pPr>
      <w:r>
        <w:rPr/>
      </w:r>
    </w:p>
    <w:p>
      <w:pPr>
        <w:pStyle w:val="Style24"/>
        <w:keepLines/>
        <w:tabs>
          <w:tab w:val="clear" w:pos="4677"/>
          <w:tab w:val="clear" w:pos="9355"/>
          <w:tab w:val="left" w:pos="11319" w:leader="none"/>
        </w:tabs>
        <w:bidi w:val="0"/>
        <w:spacing w:before="120" w:after="0"/>
        <w:ind w:left="0" w:right="0" w:firstLine="1077"/>
        <w:rPr>
          <w:rFonts w:ascii="Times New Roman" w:hAnsi="Times New Roman"/>
        </w:rPr>
      </w:pPr>
      <w:r>
        <w:rPr/>
      </w:r>
    </w:p>
    <w:p>
      <w:pPr>
        <w:pStyle w:val="Style24"/>
        <w:keepLines/>
        <w:tabs>
          <w:tab w:val="clear" w:pos="4677"/>
          <w:tab w:val="clear" w:pos="9355"/>
          <w:tab w:val="left" w:pos="11319" w:leader="none"/>
        </w:tabs>
        <w:bidi w:val="0"/>
        <w:spacing w:before="120" w:after="0"/>
        <w:ind w:left="0" w:right="0" w:firstLine="1077"/>
        <w:rPr>
          <w:rFonts w:ascii="Times New Roman" w:hAnsi="Times New Roman"/>
        </w:rPr>
      </w:pPr>
      <w:r>
        <w:rPr/>
      </w:r>
    </w:p>
    <w:p>
      <w:pPr>
        <w:pStyle w:val="Style24"/>
        <w:keepLines/>
        <w:tabs>
          <w:tab w:val="clear" w:pos="4677"/>
          <w:tab w:val="clear" w:pos="9355"/>
          <w:tab w:val="left" w:pos="11319" w:leader="none"/>
        </w:tabs>
        <w:bidi w:val="0"/>
        <w:spacing w:before="120" w:after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Style24"/>
        <w:keepLines/>
        <w:tabs>
          <w:tab w:val="clear" w:pos="4677"/>
          <w:tab w:val="clear" w:pos="9355"/>
          <w:tab w:val="left" w:pos="11319" w:leader="none"/>
        </w:tabs>
        <w:bidi w:val="0"/>
        <w:spacing w:before="120" w:after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Style24"/>
        <w:keepLines/>
        <w:tabs>
          <w:tab w:val="clear" w:pos="4677"/>
          <w:tab w:val="clear" w:pos="9355"/>
          <w:tab w:val="left" w:pos="11319" w:leader="none"/>
        </w:tabs>
        <w:bidi w:val="0"/>
        <w:spacing w:before="120" w:after="0"/>
        <w:ind w:left="0" w:right="0" w:hanging="0"/>
        <w:rPr/>
      </w:pPr>
      <w:r>
        <w:rPr/>
        <w:t>Секретарь территориальной избирательной комиссии</w:t>
      </w:r>
    </w:p>
    <w:p>
      <w:pPr>
        <w:pStyle w:val="Style24"/>
        <w:keepLines/>
        <w:tabs>
          <w:tab w:val="clear" w:pos="4677"/>
          <w:tab w:val="clear" w:pos="9355"/>
          <w:tab w:val="left" w:pos="11319" w:leader="none"/>
        </w:tabs>
        <w:bidi w:val="0"/>
        <w:spacing w:before="120" w:after="0"/>
        <w:ind w:left="0" w:right="0" w:hanging="0"/>
        <w:rPr/>
      </w:pPr>
      <w:r>
        <w:rPr/>
        <w:t>Лазовского района                                                                                                                                      Л.Р. Матвеенко</w:t>
      </w:r>
    </w:p>
    <w:p>
      <w:pPr>
        <w:pStyle w:val="Style24"/>
        <w:keepLines/>
        <w:tabs>
          <w:tab w:val="clear" w:pos="4677"/>
          <w:tab w:val="clear" w:pos="9355"/>
          <w:tab w:val="left" w:pos="11319" w:leader="none"/>
        </w:tabs>
        <w:bidi w:val="0"/>
        <w:spacing w:before="120" w:after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Style24"/>
        <w:keepLines/>
        <w:bidi w:val="0"/>
        <w:spacing w:before="120" w:after="0"/>
        <w:ind w:left="0" w:right="0" w:hanging="0"/>
        <w:rPr/>
      </w:pPr>
      <w:r>
        <w:rPr/>
        <w:t>«____» ______________ 20___ г.</w:t>
      </w:r>
    </w:p>
    <w:sectPr>
      <w:headerReference w:type="default" r:id="rId9"/>
      <w:headerReference w:type="first" r:id="rId10"/>
      <w:footerReference w:type="default" r:id="rId11"/>
      <w:footerReference w:type="first" r:id="rId12"/>
      <w:type w:val="nextPage"/>
      <w:pgSz w:orient="landscape" w:w="16838" w:h="11906"/>
      <w:pgMar w:left="1701" w:right="851" w:gutter="0" w:header="709" w:top="851" w:footer="709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ind w:left="0" w:right="0" w:hanging="0"/>
      <w:rPr>
        <w:rFonts w:ascii="Times New Roman" w:hAnsi="Times New Roman"/>
      </w:rPr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ind w:left="0" w:right="0" w:hanging="0"/>
      <w:rPr>
        <w:rFonts w:ascii="Times New Roman" w:hAnsi="Times New Roman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bidi w:val="0"/>
      <w:ind w:left="0" w:right="0" w:hanging="0"/>
      <w:rPr>
        <w:rFonts w:ascii="Times New Roman" w:hAnsi="Times New Roman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bidi w:val="0"/>
      <w:ind w:left="0" w:right="0" w:hanging="0"/>
      <w:jc w:val="center"/>
      <w:rPr>
        <w:rFonts w:ascii="Times New Roman" w:hAnsi="Times New Roman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bidi w:val="0"/>
      <w:ind w:left="0" w:right="0" w:hanging="0"/>
      <w:rPr>
        <w:rFonts w:ascii="Times New Roman" w:hAnsi="Times New Roman"/>
      </w:rPr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bidi w:val="0"/>
      <w:ind w:left="0" w:right="0" w:hanging="0"/>
      <w:jc w:val="center"/>
      <w:rPr>
        <w:rFonts w:ascii="Times New Roman" w:hAnsi="Times New Roman"/>
      </w:rPr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bidi w:val="0"/>
      <w:ind w:left="0" w:right="0" w:hanging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2">
    <w:name w:val="Heading 2"/>
    <w:basedOn w:val="Normal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21">
    <w:name w:val="Заголовок 2 Знак"/>
    <w:basedOn w:val="DefaultParagraphFont"/>
    <w:qFormat/>
    <w:rPr>
      <w:b/>
      <w:bCs/>
      <w:sz w:val="36"/>
      <w:szCs w:val="36"/>
    </w:rPr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4">
    <w:name w:val="Верхний колонтитул Знак"/>
    <w:basedOn w:val="DefaultParagraphFont"/>
    <w:qFormat/>
    <w:rPr/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5">
    <w:name w:val="Основной текст Знак"/>
    <w:basedOn w:val="DefaultParagraphFont"/>
    <w:qFormat/>
    <w:rPr/>
  </w:style>
  <w:style w:type="character" w:styleId="3">
    <w:name w:val="Основной текст 3 Знак"/>
    <w:basedOn w:val="DefaultParagraphFont"/>
    <w:qFormat/>
    <w:rPr>
      <w:sz w:val="16"/>
      <w:szCs w:val="16"/>
    </w:rPr>
  </w:style>
  <w:style w:type="character" w:styleId="Style16">
    <w:name w:val="Нижний колонтитул Знак"/>
    <w:basedOn w:val="DefaultParagraphFont"/>
    <w:qFormat/>
    <w:rPr/>
  </w:style>
  <w:style w:type="character" w:styleId="Style17">
    <w:name w:val="Интернет-ссылка"/>
    <w:basedOn w:val="DefaultParagraphFont"/>
    <w:rPr>
      <w:color w:val="0000FF"/>
      <w:sz w:val="24"/>
      <w:szCs w:val="24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9">
    <w:name w:val="Body Text"/>
    <w:basedOn w:val="Normal"/>
    <w:pPr>
      <w:spacing w:before="0" w:after="120"/>
    </w:pPr>
    <w:rPr>
      <w:sz w:val="20"/>
      <w:szCs w:val="20"/>
    </w:rPr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hi-IN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b/>
      <w:bCs/>
      <w:color w:val="auto"/>
      <w:kern w:val="2"/>
      <w:sz w:val="24"/>
      <w:szCs w:val="24"/>
      <w:lang w:val="ru-RU" w:eastAsia="ru-RU" w:bidi="ar-SA"/>
    </w:rPr>
  </w:style>
  <w:style w:type="paragraph" w:styleId="TableGrid">
    <w:name w:val="Table Grid"/>
    <w:basedOn w:val="NormalTable"/>
    <w:qFormat/>
    <w:pPr/>
    <w:rPr>
      <w:sz w:val="20"/>
      <w:szCs w:val="20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5141411411">
    <w:name w:val="Т-14,5,текст14,Текст14-1,Текст 14-1,Т-1"/>
    <w:basedOn w:val="Normal"/>
    <w:qFormat/>
    <w:pPr>
      <w:spacing w:lineRule="auto" w:line="360"/>
      <w:ind w:firstLine="720"/>
      <w:jc w:val="both"/>
    </w:pPr>
    <w:rPr>
      <w:sz w:val="28"/>
      <w:szCs w:val="28"/>
    </w:rPr>
  </w:style>
  <w:style w:type="paragraph" w:styleId="1415">
    <w:name w:val="текст14-15"/>
    <w:basedOn w:val="Normal"/>
    <w:qFormat/>
    <w:pPr>
      <w:spacing w:lineRule="auto" w:line="360"/>
      <w:ind w:firstLine="720"/>
      <w:jc w:val="both"/>
    </w:pPr>
    <w:rPr>
      <w:sz w:val="28"/>
      <w:szCs w:val="28"/>
    </w:rPr>
  </w:style>
  <w:style w:type="paragraph" w:styleId="1">
    <w:name w:val="Знак1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Caption">
    <w:name w:val="caption"/>
    <w:basedOn w:val="Normal"/>
    <w:qFormat/>
    <w:pPr>
      <w:spacing w:beforeAutospacing="1" w:afterAutospacing="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LibreOffice/7.3.6.2$Linux_X86_64 LibreOffice_project/30$Build-2</Application>
  <AppVersion>15.0000</AppVersion>
  <Pages>99</Pages>
  <Words>3433</Words>
  <Characters>22957</Characters>
  <CharactersWithSpaces>19569</CharactersWithSpace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2017-01-27T03:34:00Z</dcterms:created>
  <dc:creator>Admin</dc:creator>
  <dc:description/>
  <dc:language>ru-RU</dc:language>
  <cp:lastModifiedBy/>
  <cp:lastPrinted>2017-01-30T08:11:00Z</cp:lastPrinted>
  <dcterms:modified xsi:type="dcterms:W3CDTF">2017-01-30T08:14:00Z</dcterms:modified>
  <cp:revision>30</cp:revision>
  <dc:subject/>
  <dc:title>Приложение N 12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laz-comp</vt:lpwstr>
  </property>
</Properties>
</file>