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Уважаемые избиратели Лазовского муниципального округа!</w:t>
      </w:r>
    </w:p>
    <w:p w14:paraId="02000000">
      <w:pPr>
        <w:spacing w:afterAutospacing="on" w:beforeAutospacing="on"/>
        <w:ind w:firstLine="708" w:left="0" w:right="0"/>
        <w:jc w:val="both"/>
        <w:rPr>
          <w:rFonts w:ascii="Times New Roman" w:hAnsi="Times New Roman"/>
          <w:b w:val="1"/>
          <w:i w:val="0"/>
          <w:caps w:val="0"/>
          <w:color w:val="0A0A0A"/>
          <w:spacing w:val="0"/>
          <w:sz w:val="28"/>
          <w:highlight w:val="white"/>
        </w:rPr>
      </w:pPr>
      <w:r>
        <w:rPr>
          <w:rFonts w:ascii="-apple-system" w:hAnsi="-apple-system"/>
          <w:b w:val="1"/>
          <w:i w:val="0"/>
          <w:caps w:val="0"/>
          <w:color w:val="000000"/>
          <w:spacing w:val="0"/>
          <w:sz w:val="28"/>
          <w:highlight w:val="white"/>
        </w:rPr>
        <w:t>А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дресное информирование избирателей о выборах Президента Российской Федерации пройдет в Приморском крае с 17 февраля по 7 марта 2024 года.</w:t>
      </w:r>
    </w:p>
    <w:p w14:paraId="03000000">
      <w:pPr>
        <w:spacing w:afterAutospacing="on" w:beforeAutospacing="on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Члены участковых избирательных комиссий проведут поквартирный (подомовой) обход, расскажут избирателям о датах, времени, местах и формах голосования на выборах Президента Российской Федерации, а также смогут собрать информацию об избирателях, не имеющих возможности самостоятельно прибыть на избирательный участок и решивших проголосовать дома.</w:t>
      </w:r>
    </w:p>
    <w:p w14:paraId="04000000">
      <w:pPr>
        <w:spacing w:afterAutospacing="on" w:beforeAutospacing="on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Всем избирателям, участвующим в проекте «ИнформУИК»,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будут вручены:</w:t>
      </w:r>
    </w:p>
    <w:p w14:paraId="05000000">
      <w:pPr>
        <w:spacing w:afterAutospacing="on" w:beforeAutospacing="on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лифлеты (информационная листовка), содержащие информацию о сроках голосования, возможных формах и способах голосования (с QR-кодами для быстрого перехода), о времени работы, адресе избирательного участка, ссылки на информационные ресурсы ЦИК России и Избиркома Приморья (сайты, ТГ-каналы, телефоны горячей линии);</w:t>
      </w:r>
    </w:p>
    <w:p w14:paraId="06000000">
      <w:pPr>
        <w:spacing w:afterAutospacing="on" w:beforeAutospacing="on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информация о зарегистрированных кандидатах.</w:t>
      </w:r>
    </w:p>
    <w:p w14:paraId="07000000">
      <w:pPr>
        <w:spacing w:afterAutospacing="on" w:beforeAutospacing="on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С 15 января 2024 года члены участковых избирательных комиссий, участвующие в адресном информировании,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приступили к очно-дистанционному обучению.</w:t>
      </w:r>
    </w:p>
    <w:p w14:paraId="08000000">
      <w:pPr>
        <w:spacing w:after="0" w:before="0"/>
        <w:ind w:firstLine="708" w:left="0" w:right="0"/>
        <w:jc w:val="both"/>
        <w:rPr>
          <w:rFonts w:ascii="Georgia" w:hAnsi="Georgia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Проект ИнформУИК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– это персональное адресное информирование избирателей методом поквартирного (подомового) обхода домохозяйств, входящих в состав избирательного участка, членами участковых избирательных комиссий с использованием мобильного приложения и формализованной анкеты.</w:t>
      </w:r>
    </w:p>
    <w:p w14:paraId="09000000">
      <w:pPr>
        <w:spacing w:afterAutospacing="on" w:beforeAutospacing="on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471170</wp:posOffset>
            </wp:positionH>
            <wp:positionV relativeFrom="page">
              <wp:posOffset>6905624</wp:posOffset>
            </wp:positionV>
            <wp:extent cx="5066647" cy="3571414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066647" cy="3571414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h="16838" w:orient="portrait" w:w="11906"/>
      <w:pgMar w:bottom="180" w:footer="708" w:gutter="0" w:header="708" w:left="1701" w:right="850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Стиль2"/>
    <w:basedOn w:val="Style_1"/>
    <w:link w:val="Style_17_ch"/>
    <w:pPr>
      <w:ind/>
      <w:jc w:val="center"/>
    </w:pPr>
    <w:rPr>
      <w:rFonts w:ascii="Times New Roman CYR" w:hAnsi="Times New Roman CYR"/>
      <w:sz w:val="26"/>
    </w:rPr>
  </w:style>
  <w:style w:styleId="Style_17_ch" w:type="character">
    <w:name w:val="Стиль2"/>
    <w:basedOn w:val="Style_1_ch"/>
    <w:link w:val="Style_17"/>
    <w:rPr>
      <w:rFonts w:ascii="Times New Roman CYR" w:hAnsi="Times New Roman CYR"/>
      <w:sz w:val="26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2024-01-17T23:38:40Z</dcterms:modified>
</cp:coreProperties>
</file>