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CB" w:rsidRDefault="00E160CB" w:rsidP="00E16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РЫБАКАМ-ЛЮБИТЕЛЯМ НА ЗАМЕТКУ</w:t>
      </w:r>
    </w:p>
    <w:p w:rsidR="00E160CB" w:rsidRPr="00A87EE1" w:rsidRDefault="00E160CB" w:rsidP="00E160CB">
      <w:pPr>
        <w:jc w:val="center"/>
        <w:rPr>
          <w:b/>
          <w:sz w:val="28"/>
          <w:szCs w:val="28"/>
        </w:rPr>
      </w:pPr>
    </w:p>
    <w:p w:rsidR="00E160CB" w:rsidRDefault="00E160CB" w:rsidP="00E160CB">
      <w:pPr>
        <w:ind w:firstLine="720"/>
        <w:jc w:val="both"/>
        <w:rPr>
          <w:sz w:val="28"/>
          <w:szCs w:val="28"/>
        </w:rPr>
      </w:pPr>
      <w:proofErr w:type="gramStart"/>
      <w:r w:rsidRPr="00542703">
        <w:rPr>
          <w:sz w:val="28"/>
          <w:szCs w:val="28"/>
        </w:rPr>
        <w:t>Основным документом, регламентирующим любительское и спортивное рыболовство на территории Приморского края являются</w:t>
      </w:r>
      <w:proofErr w:type="gramEnd"/>
      <w:r w:rsidRPr="00542703">
        <w:rPr>
          <w:sz w:val="28"/>
          <w:szCs w:val="28"/>
        </w:rPr>
        <w:t xml:space="preserve"> Правила рыболовства для Дальневосточного </w:t>
      </w:r>
      <w:proofErr w:type="spellStart"/>
      <w:r w:rsidRPr="00542703">
        <w:rPr>
          <w:sz w:val="28"/>
          <w:szCs w:val="28"/>
        </w:rPr>
        <w:t>рыбохозяйственного</w:t>
      </w:r>
      <w:proofErr w:type="spellEnd"/>
      <w:r w:rsidRPr="00542703">
        <w:rPr>
          <w:sz w:val="28"/>
          <w:szCs w:val="28"/>
        </w:rPr>
        <w:t xml:space="preserve"> бассейна, утвержденные приказом Ми</w:t>
      </w:r>
      <w:r w:rsidRPr="00542703">
        <w:rPr>
          <w:sz w:val="28"/>
          <w:szCs w:val="28"/>
        </w:rPr>
        <w:t>н</w:t>
      </w:r>
      <w:r w:rsidRPr="00542703">
        <w:rPr>
          <w:sz w:val="28"/>
          <w:szCs w:val="28"/>
        </w:rPr>
        <w:t>сельхоза России от 21.10.2013 № 385</w:t>
      </w:r>
      <w:r>
        <w:rPr>
          <w:sz w:val="28"/>
          <w:szCs w:val="28"/>
        </w:rPr>
        <w:t>.</w:t>
      </w:r>
    </w:p>
    <w:p w:rsidR="00E160CB" w:rsidRPr="00E46855" w:rsidRDefault="006D5A39" w:rsidP="00E160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160CB" w:rsidRPr="00E46855">
        <w:rPr>
          <w:sz w:val="28"/>
          <w:szCs w:val="28"/>
        </w:rPr>
        <w:t>а территории Приморского края граждане вправе осуществлять любительское и спортивное рыболовство на водных объе</w:t>
      </w:r>
      <w:r w:rsidR="00E160CB" w:rsidRPr="00E46855">
        <w:rPr>
          <w:sz w:val="28"/>
          <w:szCs w:val="28"/>
        </w:rPr>
        <w:t>к</w:t>
      </w:r>
      <w:r w:rsidR="00E160CB" w:rsidRPr="00E46855">
        <w:rPr>
          <w:sz w:val="28"/>
          <w:szCs w:val="28"/>
        </w:rPr>
        <w:t xml:space="preserve">тах </w:t>
      </w:r>
      <w:proofErr w:type="spellStart"/>
      <w:r w:rsidR="00E160CB" w:rsidRPr="00E46855">
        <w:rPr>
          <w:sz w:val="28"/>
          <w:szCs w:val="28"/>
        </w:rPr>
        <w:t>рыбохозяйственного</w:t>
      </w:r>
      <w:proofErr w:type="spellEnd"/>
      <w:r w:rsidR="00E160CB" w:rsidRPr="00E46855">
        <w:rPr>
          <w:sz w:val="28"/>
          <w:szCs w:val="28"/>
        </w:rPr>
        <w:t xml:space="preserve"> значения общего пользования свободно и бесплатно в соответствии с Правилами рыболовства. </w:t>
      </w:r>
    </w:p>
    <w:p w:rsidR="00E160CB" w:rsidRDefault="00E160CB" w:rsidP="00E160CB">
      <w:pPr>
        <w:ind w:firstLine="720"/>
        <w:jc w:val="both"/>
        <w:rPr>
          <w:sz w:val="28"/>
          <w:szCs w:val="28"/>
        </w:rPr>
      </w:pPr>
      <w:r w:rsidRPr="00712056">
        <w:rPr>
          <w:sz w:val="28"/>
          <w:szCs w:val="28"/>
        </w:rPr>
        <w:t>Любительское и спортивное рыболовст</w:t>
      </w:r>
      <w:r>
        <w:rPr>
          <w:sz w:val="28"/>
          <w:szCs w:val="28"/>
        </w:rPr>
        <w:t>во на рыбопромысловых участках</w:t>
      </w:r>
      <w:r w:rsidRPr="00712056">
        <w:rPr>
          <w:sz w:val="28"/>
          <w:szCs w:val="28"/>
        </w:rPr>
        <w:t xml:space="preserve"> гражданами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рыболовства), выдаваемой пользователем. </w:t>
      </w:r>
    </w:p>
    <w:p w:rsidR="00E160CB" w:rsidRPr="00712056" w:rsidRDefault="00E160CB" w:rsidP="00E160CB">
      <w:pPr>
        <w:ind w:firstLine="720"/>
        <w:jc w:val="both"/>
        <w:rPr>
          <w:sz w:val="28"/>
          <w:szCs w:val="28"/>
        </w:rPr>
      </w:pPr>
      <w:r w:rsidRPr="00712056">
        <w:rPr>
          <w:sz w:val="28"/>
          <w:szCs w:val="28"/>
        </w:rPr>
        <w:t>В путевке должен быть указан объем водных биоресурсов, согласованный для добычи (вылова), район добычи (вылова) в пределах рыбопромыслового участка, орудия добычи (вылова), срок ее действия.</w:t>
      </w:r>
    </w:p>
    <w:p w:rsidR="00E160CB" w:rsidRDefault="00E160CB" w:rsidP="00E160CB">
      <w:pPr>
        <w:ind w:firstLine="720"/>
        <w:jc w:val="both"/>
        <w:rPr>
          <w:sz w:val="28"/>
          <w:szCs w:val="28"/>
        </w:rPr>
      </w:pPr>
      <w:r w:rsidRPr="00712056">
        <w:rPr>
          <w:sz w:val="28"/>
          <w:szCs w:val="28"/>
        </w:rPr>
        <w:t>По окончании действия путевки в нее вносятся сведения о добыче (вылове) водных биоресурсов.</w:t>
      </w:r>
    </w:p>
    <w:p w:rsidR="00E160CB" w:rsidRDefault="00E160CB" w:rsidP="00E16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путевки, г</w:t>
      </w:r>
      <w:r w:rsidRPr="00712056">
        <w:rPr>
          <w:sz w:val="28"/>
          <w:szCs w:val="28"/>
        </w:rPr>
        <w:t xml:space="preserve">раждане, осуществляющие любительское и спортивное рыболовство на предоставленных для этих целей рыбопромысловых участках, должны иметь при себе паспорт или иной документ, удостоверяющий личность. </w:t>
      </w:r>
    </w:p>
    <w:p w:rsidR="00E160CB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Правилами рыболовства установлен запрет на осуществление рыболо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ства </w:t>
      </w:r>
      <w:r w:rsidRPr="00542703">
        <w:rPr>
          <w:sz w:val="28"/>
          <w:szCs w:val="28"/>
        </w:rPr>
        <w:t>с судов и плавучих средств, не зарегистрированных в установленном п</w:t>
      </w:r>
      <w:r w:rsidRPr="00542703">
        <w:rPr>
          <w:sz w:val="28"/>
          <w:szCs w:val="28"/>
        </w:rPr>
        <w:t>о</w:t>
      </w:r>
      <w:r w:rsidRPr="00542703">
        <w:rPr>
          <w:sz w:val="28"/>
          <w:szCs w:val="28"/>
        </w:rPr>
        <w:t>рядке (за исключением судов и плавучих средств, не подлежащих государственной регистрации), с применением взрывчатых, токсичных и наркотических средств (веществ), орудий и способов добычи (вылова), воздействующих на водные биор</w:t>
      </w:r>
      <w:r w:rsidRPr="00542703">
        <w:rPr>
          <w:sz w:val="28"/>
          <w:szCs w:val="28"/>
        </w:rPr>
        <w:t>е</w:t>
      </w:r>
      <w:r w:rsidRPr="00542703">
        <w:rPr>
          <w:sz w:val="28"/>
          <w:szCs w:val="28"/>
        </w:rPr>
        <w:t>сурсы электрическим током, колющих орудий добычи (вылова), за исключен</w:t>
      </w:r>
      <w:r w:rsidRPr="00542703">
        <w:rPr>
          <w:sz w:val="28"/>
          <w:szCs w:val="28"/>
        </w:rPr>
        <w:t>и</w:t>
      </w:r>
      <w:r w:rsidRPr="00542703">
        <w:rPr>
          <w:sz w:val="28"/>
          <w:szCs w:val="28"/>
        </w:rPr>
        <w:t>ем осуществления любительского и спортивного рыболовства с использованием спец</w:t>
      </w:r>
      <w:r w:rsidRPr="00542703">
        <w:rPr>
          <w:sz w:val="28"/>
          <w:szCs w:val="28"/>
        </w:rPr>
        <w:t>и</w:t>
      </w:r>
      <w:r w:rsidRPr="00542703">
        <w:rPr>
          <w:sz w:val="28"/>
          <w:szCs w:val="28"/>
        </w:rPr>
        <w:t>альных</w:t>
      </w:r>
      <w:proofErr w:type="gramEnd"/>
      <w:r w:rsidRPr="00542703">
        <w:rPr>
          <w:sz w:val="28"/>
          <w:szCs w:val="28"/>
        </w:rPr>
        <w:t xml:space="preserve"> ружей и пистолетов для по</w:t>
      </w:r>
      <w:r>
        <w:rPr>
          <w:sz w:val="28"/>
          <w:szCs w:val="28"/>
        </w:rPr>
        <w:t>дводной охоты.</w:t>
      </w:r>
    </w:p>
    <w:p w:rsidR="00E160CB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Запрещено использовать </w:t>
      </w:r>
      <w:r w:rsidRPr="00542703">
        <w:rPr>
          <w:sz w:val="28"/>
          <w:szCs w:val="28"/>
        </w:rPr>
        <w:t>сетные орудия добычи (вылова), не обозначая их положения с помощью буев или опознавательных знаков, на которые нанесена информация о наименовании пользователя, осуществляющего добычу (вылов) водных биоресурсов, номере путевки и номере разрешения на добычу (вылов) водных биор</w:t>
      </w:r>
      <w:r w:rsidRPr="00542703">
        <w:rPr>
          <w:sz w:val="28"/>
          <w:szCs w:val="28"/>
        </w:rPr>
        <w:t>е</w:t>
      </w:r>
      <w:r w:rsidRPr="00542703">
        <w:rPr>
          <w:sz w:val="28"/>
          <w:szCs w:val="28"/>
        </w:rPr>
        <w:t>сурсов</w:t>
      </w:r>
      <w:r w:rsidR="006D5A39">
        <w:rPr>
          <w:sz w:val="28"/>
          <w:szCs w:val="28"/>
        </w:rPr>
        <w:t xml:space="preserve">, а также </w:t>
      </w:r>
      <w:r w:rsidRPr="00542703">
        <w:rPr>
          <w:sz w:val="28"/>
          <w:szCs w:val="28"/>
        </w:rPr>
        <w:t>оруди</w:t>
      </w:r>
      <w:r w:rsidR="006D5A39">
        <w:rPr>
          <w:sz w:val="28"/>
          <w:szCs w:val="28"/>
        </w:rPr>
        <w:t>я</w:t>
      </w:r>
      <w:r w:rsidRPr="00542703">
        <w:rPr>
          <w:sz w:val="28"/>
          <w:szCs w:val="28"/>
        </w:rPr>
        <w:t xml:space="preserve"> добычи (вылова), имеющие размер и оснастку,</w:t>
      </w:r>
      <w:r w:rsidR="006D5A39">
        <w:rPr>
          <w:sz w:val="28"/>
          <w:szCs w:val="28"/>
        </w:rPr>
        <w:t xml:space="preserve"> </w:t>
      </w:r>
      <w:r w:rsidRPr="00542703">
        <w:rPr>
          <w:sz w:val="28"/>
          <w:szCs w:val="28"/>
        </w:rPr>
        <w:t>размер (шаг) ячеи, не соотве</w:t>
      </w:r>
      <w:r w:rsidRPr="00542703">
        <w:rPr>
          <w:sz w:val="28"/>
          <w:szCs w:val="28"/>
        </w:rPr>
        <w:t>т</w:t>
      </w:r>
      <w:r w:rsidRPr="00542703">
        <w:rPr>
          <w:sz w:val="28"/>
          <w:szCs w:val="28"/>
        </w:rPr>
        <w:t>ствующи</w:t>
      </w:r>
      <w:r w:rsidR="006D5A39">
        <w:rPr>
          <w:sz w:val="28"/>
          <w:szCs w:val="28"/>
        </w:rPr>
        <w:t>е</w:t>
      </w:r>
      <w:r w:rsidRPr="00542703">
        <w:rPr>
          <w:sz w:val="28"/>
          <w:szCs w:val="28"/>
        </w:rPr>
        <w:t xml:space="preserve"> требованиям Правил рыболовства</w:t>
      </w:r>
      <w:r>
        <w:rPr>
          <w:sz w:val="28"/>
          <w:szCs w:val="28"/>
        </w:rPr>
        <w:t>.</w:t>
      </w:r>
      <w:proofErr w:type="gramEnd"/>
    </w:p>
    <w:p w:rsidR="006D5A39" w:rsidRPr="00542703" w:rsidRDefault="006D5A39" w:rsidP="006D5A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Правилами рыболовства установлены запретные орудия добычи (вылова) водных биологических ресурсов: </w:t>
      </w:r>
      <w:proofErr w:type="spellStart"/>
      <w:r w:rsidRPr="00542703">
        <w:rPr>
          <w:sz w:val="28"/>
          <w:szCs w:val="28"/>
        </w:rPr>
        <w:t>ахан</w:t>
      </w:r>
      <w:r>
        <w:rPr>
          <w:sz w:val="28"/>
          <w:szCs w:val="28"/>
        </w:rPr>
        <w:t>ы</w:t>
      </w:r>
      <w:proofErr w:type="spellEnd"/>
      <w:r w:rsidRPr="00542703">
        <w:rPr>
          <w:sz w:val="28"/>
          <w:szCs w:val="28"/>
        </w:rPr>
        <w:t xml:space="preserve"> (сет</w:t>
      </w:r>
      <w:r>
        <w:rPr>
          <w:sz w:val="28"/>
          <w:szCs w:val="28"/>
        </w:rPr>
        <w:t>и</w:t>
      </w:r>
      <w:r w:rsidRPr="00542703">
        <w:rPr>
          <w:sz w:val="28"/>
          <w:szCs w:val="28"/>
        </w:rPr>
        <w:t xml:space="preserve"> с размером (шагом) ячеи </w:t>
      </w:r>
      <w:smartTag w:uri="urn:schemas-microsoft-com:office:smarttags" w:element="metricconverter">
        <w:smartTagPr>
          <w:attr w:name="ProductID" w:val="90 мм"/>
        </w:smartTagPr>
        <w:r w:rsidRPr="00542703">
          <w:rPr>
            <w:sz w:val="28"/>
            <w:szCs w:val="28"/>
          </w:rPr>
          <w:t>90 мм</w:t>
        </w:r>
      </w:smartTag>
      <w:r w:rsidRPr="00542703">
        <w:rPr>
          <w:sz w:val="28"/>
          <w:szCs w:val="28"/>
        </w:rPr>
        <w:t xml:space="preserve"> и более),</w:t>
      </w:r>
      <w:r>
        <w:rPr>
          <w:sz w:val="28"/>
          <w:szCs w:val="28"/>
        </w:rPr>
        <w:t xml:space="preserve"> </w:t>
      </w:r>
      <w:r w:rsidRPr="00542703">
        <w:rPr>
          <w:sz w:val="28"/>
          <w:szCs w:val="28"/>
        </w:rPr>
        <w:t>самолов</w:t>
      </w:r>
      <w:r>
        <w:rPr>
          <w:sz w:val="28"/>
          <w:szCs w:val="28"/>
        </w:rPr>
        <w:t>ы</w:t>
      </w:r>
      <w:r w:rsidRPr="0054270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42703">
        <w:rPr>
          <w:sz w:val="28"/>
          <w:szCs w:val="28"/>
        </w:rPr>
        <w:t>фонар</w:t>
      </w:r>
      <w:r>
        <w:rPr>
          <w:sz w:val="28"/>
          <w:szCs w:val="28"/>
        </w:rPr>
        <w:t>и»</w:t>
      </w:r>
      <w:r w:rsidRPr="00542703">
        <w:rPr>
          <w:sz w:val="28"/>
          <w:szCs w:val="28"/>
        </w:rPr>
        <w:t>, капкан</w:t>
      </w:r>
      <w:r>
        <w:rPr>
          <w:sz w:val="28"/>
          <w:szCs w:val="28"/>
        </w:rPr>
        <w:t>ы</w:t>
      </w:r>
      <w:r w:rsidRPr="00542703">
        <w:rPr>
          <w:sz w:val="28"/>
          <w:szCs w:val="28"/>
        </w:rPr>
        <w:t>, острог</w:t>
      </w:r>
      <w:r>
        <w:rPr>
          <w:sz w:val="28"/>
          <w:szCs w:val="28"/>
        </w:rPr>
        <w:t>и</w:t>
      </w:r>
      <w:r w:rsidRPr="00542703">
        <w:rPr>
          <w:sz w:val="28"/>
          <w:szCs w:val="28"/>
        </w:rPr>
        <w:t>; крючковы</w:t>
      </w:r>
      <w:r>
        <w:rPr>
          <w:sz w:val="28"/>
          <w:szCs w:val="28"/>
        </w:rPr>
        <w:t>е</w:t>
      </w:r>
      <w:r w:rsidRPr="00542703">
        <w:rPr>
          <w:sz w:val="28"/>
          <w:szCs w:val="28"/>
        </w:rPr>
        <w:t xml:space="preserve"> оруди</w:t>
      </w:r>
      <w:r>
        <w:rPr>
          <w:sz w:val="28"/>
          <w:szCs w:val="28"/>
        </w:rPr>
        <w:t>я</w:t>
      </w:r>
      <w:r w:rsidRPr="00542703">
        <w:rPr>
          <w:sz w:val="28"/>
          <w:szCs w:val="28"/>
        </w:rPr>
        <w:t xml:space="preserve"> добычи (вылова) с количеством блесен или крючков, превышающим установленное Прав</w:t>
      </w:r>
      <w:r w:rsidRPr="00542703">
        <w:rPr>
          <w:sz w:val="28"/>
          <w:szCs w:val="28"/>
        </w:rPr>
        <w:t>и</w:t>
      </w:r>
      <w:r w:rsidRPr="00542703">
        <w:rPr>
          <w:sz w:val="28"/>
          <w:szCs w:val="28"/>
        </w:rPr>
        <w:t>лами рыболовства</w:t>
      </w:r>
      <w:r>
        <w:rPr>
          <w:sz w:val="28"/>
          <w:szCs w:val="28"/>
        </w:rPr>
        <w:t xml:space="preserve"> и др.</w:t>
      </w:r>
      <w:proofErr w:type="gramEnd"/>
    </w:p>
    <w:p w:rsidR="006D5A39" w:rsidRPr="00542703" w:rsidRDefault="006D5A39" w:rsidP="006D5A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703">
        <w:rPr>
          <w:sz w:val="28"/>
          <w:szCs w:val="28"/>
        </w:rPr>
        <w:t xml:space="preserve">При любительском и спортивном рыболовстве без путевок запрещается применение драг, ставных, плавных и иных видов сетей, неводов, бредней, </w:t>
      </w:r>
      <w:r w:rsidRPr="00542703">
        <w:rPr>
          <w:sz w:val="28"/>
          <w:szCs w:val="28"/>
        </w:rPr>
        <w:lastRenderedPageBreak/>
        <w:t>вент</w:t>
      </w:r>
      <w:r w:rsidRPr="00542703">
        <w:rPr>
          <w:sz w:val="28"/>
          <w:szCs w:val="28"/>
        </w:rPr>
        <w:t>е</w:t>
      </w:r>
      <w:r w:rsidRPr="00542703">
        <w:rPr>
          <w:sz w:val="28"/>
          <w:szCs w:val="28"/>
        </w:rPr>
        <w:t>рей (верш), мереж (</w:t>
      </w:r>
      <w:proofErr w:type="spellStart"/>
      <w:r w:rsidRPr="00542703">
        <w:rPr>
          <w:sz w:val="28"/>
          <w:szCs w:val="28"/>
        </w:rPr>
        <w:t>рюж</w:t>
      </w:r>
      <w:proofErr w:type="spellEnd"/>
      <w:r w:rsidRPr="00542703">
        <w:rPr>
          <w:sz w:val="28"/>
          <w:szCs w:val="28"/>
        </w:rPr>
        <w:t>), ручных сачков (за исключением добычи (вылова) мо</w:t>
      </w:r>
      <w:r w:rsidRPr="00542703">
        <w:rPr>
          <w:sz w:val="28"/>
          <w:szCs w:val="28"/>
        </w:rPr>
        <w:t>й</w:t>
      </w:r>
      <w:r w:rsidRPr="00542703">
        <w:rPr>
          <w:sz w:val="28"/>
          <w:szCs w:val="28"/>
        </w:rPr>
        <w:t>вы и анчоуса), подъемных сеток, петель, захватов, фитилей.</w:t>
      </w:r>
      <w:proofErr w:type="gramEnd"/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рыболовства </w:t>
      </w:r>
      <w:r w:rsidRPr="00542703">
        <w:rPr>
          <w:sz w:val="28"/>
          <w:szCs w:val="28"/>
        </w:rPr>
        <w:t xml:space="preserve">в притоках реки Раздольной: реках </w:t>
      </w:r>
      <w:proofErr w:type="spellStart"/>
      <w:r w:rsidRPr="00542703">
        <w:rPr>
          <w:sz w:val="28"/>
          <w:szCs w:val="28"/>
        </w:rPr>
        <w:t>Нежинка</w:t>
      </w:r>
      <w:proofErr w:type="spellEnd"/>
      <w:r w:rsidRPr="00542703">
        <w:rPr>
          <w:sz w:val="28"/>
          <w:szCs w:val="28"/>
        </w:rPr>
        <w:t xml:space="preserve">, </w:t>
      </w:r>
      <w:proofErr w:type="spellStart"/>
      <w:r w:rsidRPr="00542703">
        <w:rPr>
          <w:sz w:val="28"/>
          <w:szCs w:val="28"/>
        </w:rPr>
        <w:t>Ананьевка</w:t>
      </w:r>
      <w:proofErr w:type="spellEnd"/>
      <w:r w:rsidRPr="00542703">
        <w:rPr>
          <w:sz w:val="28"/>
          <w:szCs w:val="28"/>
        </w:rPr>
        <w:t>, Гря</w:t>
      </w:r>
      <w:r w:rsidRPr="00542703">
        <w:rPr>
          <w:sz w:val="28"/>
          <w:szCs w:val="28"/>
        </w:rPr>
        <w:t>з</w:t>
      </w:r>
      <w:r w:rsidRPr="00542703">
        <w:rPr>
          <w:sz w:val="28"/>
          <w:szCs w:val="28"/>
        </w:rPr>
        <w:t xml:space="preserve">ная, Вторая речка от ее устья до реки </w:t>
      </w:r>
      <w:proofErr w:type="spellStart"/>
      <w:r w:rsidRPr="00542703">
        <w:rPr>
          <w:sz w:val="28"/>
          <w:szCs w:val="28"/>
        </w:rPr>
        <w:t>Нежинка</w:t>
      </w:r>
      <w:proofErr w:type="spellEnd"/>
      <w:r w:rsidRPr="005427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42703">
        <w:rPr>
          <w:sz w:val="28"/>
          <w:szCs w:val="28"/>
        </w:rPr>
        <w:t>в реке Желтая;</w:t>
      </w:r>
      <w:r>
        <w:rPr>
          <w:sz w:val="28"/>
          <w:szCs w:val="28"/>
        </w:rPr>
        <w:t xml:space="preserve"> </w:t>
      </w:r>
      <w:r w:rsidRPr="00542703">
        <w:rPr>
          <w:sz w:val="28"/>
          <w:szCs w:val="28"/>
        </w:rPr>
        <w:t xml:space="preserve">в реках </w:t>
      </w:r>
      <w:proofErr w:type="spellStart"/>
      <w:r w:rsidRPr="00542703">
        <w:rPr>
          <w:sz w:val="28"/>
          <w:szCs w:val="28"/>
        </w:rPr>
        <w:t>Рязановка</w:t>
      </w:r>
      <w:proofErr w:type="spellEnd"/>
      <w:r w:rsidRPr="00542703">
        <w:rPr>
          <w:sz w:val="28"/>
          <w:szCs w:val="28"/>
        </w:rPr>
        <w:t xml:space="preserve">, </w:t>
      </w:r>
      <w:proofErr w:type="spellStart"/>
      <w:r w:rsidRPr="00542703">
        <w:rPr>
          <w:sz w:val="28"/>
          <w:szCs w:val="28"/>
        </w:rPr>
        <w:t>Барабашевка</w:t>
      </w:r>
      <w:proofErr w:type="spellEnd"/>
      <w:r w:rsidRPr="00542703">
        <w:rPr>
          <w:sz w:val="28"/>
          <w:szCs w:val="28"/>
        </w:rPr>
        <w:t xml:space="preserve">, Васильковка (приток реки </w:t>
      </w:r>
      <w:proofErr w:type="spellStart"/>
      <w:r w:rsidRPr="00542703">
        <w:rPr>
          <w:sz w:val="28"/>
          <w:szCs w:val="28"/>
        </w:rPr>
        <w:t>Аввак</w:t>
      </w:r>
      <w:r w:rsidRPr="00542703">
        <w:rPr>
          <w:sz w:val="28"/>
          <w:szCs w:val="28"/>
        </w:rPr>
        <w:t>у</w:t>
      </w:r>
      <w:r w:rsidRPr="00542703">
        <w:rPr>
          <w:sz w:val="28"/>
          <w:szCs w:val="28"/>
        </w:rPr>
        <w:t>мовка</w:t>
      </w:r>
      <w:proofErr w:type="spellEnd"/>
      <w:r>
        <w:rPr>
          <w:sz w:val="28"/>
          <w:szCs w:val="28"/>
        </w:rPr>
        <w:t>)</w:t>
      </w:r>
      <w:r w:rsidR="006D5A39">
        <w:rPr>
          <w:sz w:val="28"/>
          <w:szCs w:val="28"/>
        </w:rPr>
        <w:t>, на рисовых чеках</w:t>
      </w:r>
      <w:r>
        <w:rPr>
          <w:sz w:val="28"/>
          <w:szCs w:val="28"/>
        </w:rPr>
        <w:t xml:space="preserve"> запрещено осуществлять </w:t>
      </w:r>
      <w:proofErr w:type="gramStart"/>
      <w:r w:rsidRPr="00542703">
        <w:rPr>
          <w:sz w:val="28"/>
          <w:szCs w:val="28"/>
        </w:rPr>
        <w:t>любительское</w:t>
      </w:r>
      <w:proofErr w:type="gramEnd"/>
      <w:r w:rsidRPr="00542703">
        <w:rPr>
          <w:sz w:val="28"/>
          <w:szCs w:val="28"/>
        </w:rPr>
        <w:t xml:space="preserve"> и спортивное рыболовство всех видов водных биоресу</w:t>
      </w:r>
      <w:r w:rsidRPr="00542703">
        <w:rPr>
          <w:sz w:val="28"/>
          <w:szCs w:val="28"/>
        </w:rPr>
        <w:t>р</w:t>
      </w:r>
      <w:r w:rsidRPr="00542703">
        <w:rPr>
          <w:sz w:val="28"/>
          <w:szCs w:val="28"/>
        </w:rPr>
        <w:t>сов</w:t>
      </w:r>
      <w:r>
        <w:rPr>
          <w:sz w:val="28"/>
          <w:szCs w:val="28"/>
        </w:rPr>
        <w:t xml:space="preserve"> круглогодично.</w:t>
      </w:r>
    </w:p>
    <w:p w:rsidR="00E160CB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Правилами рыболовства установлены запретные сроки добычи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лова) водных биологических ресурсов</w:t>
      </w:r>
      <w:r w:rsidR="006D5A39">
        <w:rPr>
          <w:sz w:val="28"/>
          <w:szCs w:val="28"/>
        </w:rPr>
        <w:t>:</w:t>
      </w:r>
    </w:p>
    <w:p w:rsidR="00E160CB" w:rsidRDefault="006D5A39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0CB" w:rsidRPr="00542703">
        <w:rPr>
          <w:sz w:val="28"/>
          <w:szCs w:val="28"/>
        </w:rPr>
        <w:t xml:space="preserve">с 20 мая по 1 августа </w:t>
      </w:r>
      <w:r w:rsidR="00E160CB">
        <w:rPr>
          <w:sz w:val="28"/>
          <w:szCs w:val="28"/>
        </w:rPr>
        <w:t xml:space="preserve">во </w:t>
      </w:r>
      <w:r w:rsidR="00E160CB" w:rsidRPr="00542703">
        <w:rPr>
          <w:sz w:val="28"/>
          <w:szCs w:val="28"/>
        </w:rPr>
        <w:t>внутренних морских водах Российской Фед</w:t>
      </w:r>
      <w:r w:rsidR="00E160CB" w:rsidRPr="00542703">
        <w:rPr>
          <w:sz w:val="28"/>
          <w:szCs w:val="28"/>
        </w:rPr>
        <w:t>е</w:t>
      </w:r>
      <w:r w:rsidR="00E160CB" w:rsidRPr="00542703">
        <w:rPr>
          <w:sz w:val="28"/>
          <w:szCs w:val="28"/>
        </w:rPr>
        <w:t>рации в границах Приморского края</w:t>
      </w:r>
      <w:r w:rsidR="00E160CB">
        <w:rPr>
          <w:sz w:val="28"/>
          <w:szCs w:val="28"/>
        </w:rPr>
        <w:t xml:space="preserve"> запрещена добыча (вылов) </w:t>
      </w:r>
      <w:r w:rsidR="00E160CB" w:rsidRPr="00542703">
        <w:rPr>
          <w:sz w:val="28"/>
          <w:szCs w:val="28"/>
        </w:rPr>
        <w:t>креветки трав</w:t>
      </w:r>
      <w:r w:rsidR="00E160CB" w:rsidRPr="00542703">
        <w:rPr>
          <w:sz w:val="28"/>
          <w:szCs w:val="28"/>
        </w:rPr>
        <w:t>я</w:t>
      </w:r>
      <w:r w:rsidR="00E160CB" w:rsidRPr="00542703">
        <w:rPr>
          <w:sz w:val="28"/>
          <w:szCs w:val="28"/>
        </w:rPr>
        <w:t>ной повсеместно</w:t>
      </w:r>
      <w:r>
        <w:rPr>
          <w:sz w:val="28"/>
          <w:szCs w:val="28"/>
        </w:rPr>
        <w:t>;</w:t>
      </w:r>
    </w:p>
    <w:p w:rsidR="00E160CB" w:rsidRPr="00542703" w:rsidRDefault="006D5A39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="00E160CB">
        <w:rPr>
          <w:sz w:val="28"/>
          <w:szCs w:val="28"/>
        </w:rPr>
        <w:t xml:space="preserve"> 1 июня по 31 октября запрещена добыча (вылов) </w:t>
      </w:r>
      <w:r w:rsidR="00E160CB" w:rsidRPr="00542703">
        <w:rPr>
          <w:sz w:val="28"/>
          <w:szCs w:val="28"/>
        </w:rPr>
        <w:t>всех видов водных би</w:t>
      </w:r>
      <w:r w:rsidR="00E160CB" w:rsidRPr="00542703">
        <w:rPr>
          <w:sz w:val="28"/>
          <w:szCs w:val="28"/>
        </w:rPr>
        <w:t>о</w:t>
      </w:r>
      <w:r w:rsidR="00E160CB" w:rsidRPr="00542703">
        <w:rPr>
          <w:sz w:val="28"/>
          <w:szCs w:val="28"/>
        </w:rPr>
        <w:t xml:space="preserve">ресурсов около устьев рек, впадающих в Японское море и залив Петра Великого на расстоянии </w:t>
      </w:r>
      <w:smartTag w:uri="urn:schemas-microsoft-com:office:smarttags" w:element="metricconverter">
        <w:smartTagPr>
          <w:attr w:name="ProductID" w:val="2 км"/>
        </w:smartTagPr>
        <w:r w:rsidR="00E160CB" w:rsidRPr="00542703">
          <w:rPr>
            <w:sz w:val="28"/>
            <w:szCs w:val="28"/>
          </w:rPr>
          <w:t>2 км</w:t>
        </w:r>
      </w:smartTag>
      <w:r w:rsidR="00E160CB" w:rsidRPr="00542703">
        <w:rPr>
          <w:sz w:val="28"/>
          <w:szCs w:val="28"/>
        </w:rPr>
        <w:t xml:space="preserve"> в обе стороны и </w:t>
      </w:r>
      <w:smartTag w:uri="urn:schemas-microsoft-com:office:smarttags" w:element="metricconverter">
        <w:smartTagPr>
          <w:attr w:name="ProductID" w:val="2 км"/>
        </w:smartTagPr>
        <w:r w:rsidR="00E160CB" w:rsidRPr="00542703">
          <w:rPr>
            <w:sz w:val="28"/>
            <w:szCs w:val="28"/>
          </w:rPr>
          <w:t>2 км</w:t>
        </w:r>
      </w:smartTag>
      <w:r w:rsidR="00E160CB" w:rsidRPr="00542703">
        <w:rPr>
          <w:sz w:val="28"/>
          <w:szCs w:val="28"/>
        </w:rPr>
        <w:t xml:space="preserve"> вглубь моря или залива - во время хода тихоокеанских лососей, за исключением рыболовства разрешенными орудиями д</w:t>
      </w:r>
      <w:r w:rsidR="00E160CB" w:rsidRPr="00542703">
        <w:rPr>
          <w:sz w:val="28"/>
          <w:szCs w:val="28"/>
        </w:rPr>
        <w:t>о</w:t>
      </w:r>
      <w:r w:rsidR="00E160CB" w:rsidRPr="00542703">
        <w:rPr>
          <w:sz w:val="28"/>
          <w:szCs w:val="28"/>
        </w:rPr>
        <w:t>бычи (вылова), а также за исключением рыболовства по путев</w:t>
      </w:r>
      <w:r>
        <w:rPr>
          <w:sz w:val="28"/>
          <w:szCs w:val="28"/>
        </w:rPr>
        <w:t>кам на рыбопромысловых участках</w:t>
      </w:r>
      <w:r w:rsidR="00E160CB">
        <w:rPr>
          <w:sz w:val="28"/>
          <w:szCs w:val="28"/>
        </w:rPr>
        <w:t>.</w:t>
      </w:r>
      <w:proofErr w:type="gramEnd"/>
    </w:p>
    <w:p w:rsidR="00E160CB" w:rsidRPr="00542703" w:rsidRDefault="006D5A39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60CB">
        <w:rPr>
          <w:sz w:val="28"/>
          <w:szCs w:val="28"/>
        </w:rPr>
        <w:t xml:space="preserve"> пресноводных </w:t>
      </w:r>
      <w:r w:rsidR="00E160CB" w:rsidRPr="00542703">
        <w:rPr>
          <w:sz w:val="28"/>
          <w:szCs w:val="28"/>
        </w:rPr>
        <w:t xml:space="preserve">водных объектах </w:t>
      </w:r>
      <w:proofErr w:type="spellStart"/>
      <w:r w:rsidR="00E160CB" w:rsidRPr="00542703">
        <w:rPr>
          <w:sz w:val="28"/>
          <w:szCs w:val="28"/>
        </w:rPr>
        <w:t>рыбохозяйственного</w:t>
      </w:r>
      <w:proofErr w:type="spellEnd"/>
      <w:r w:rsidR="00E160CB" w:rsidRPr="00542703">
        <w:rPr>
          <w:sz w:val="28"/>
          <w:szCs w:val="28"/>
        </w:rPr>
        <w:t xml:space="preserve"> значения, расположенных на территории Приморского края</w:t>
      </w:r>
      <w:r w:rsidR="00E160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запрещена добыча (вылов) </w:t>
      </w:r>
      <w:r w:rsidR="00E160CB" w:rsidRPr="00542703">
        <w:rPr>
          <w:sz w:val="28"/>
          <w:szCs w:val="28"/>
        </w:rPr>
        <w:t>всех видов водных биоресу</w:t>
      </w:r>
      <w:r w:rsidR="00E160CB" w:rsidRPr="00542703">
        <w:rPr>
          <w:sz w:val="28"/>
          <w:szCs w:val="28"/>
        </w:rPr>
        <w:t>р</w:t>
      </w:r>
      <w:r w:rsidR="00E160CB" w:rsidRPr="00542703">
        <w:rPr>
          <w:sz w:val="28"/>
          <w:szCs w:val="28"/>
        </w:rPr>
        <w:t xml:space="preserve">сов (за исключением рыболовства </w:t>
      </w:r>
      <w:proofErr w:type="spellStart"/>
      <w:r w:rsidR="00E160CB" w:rsidRPr="00542703">
        <w:rPr>
          <w:sz w:val="28"/>
          <w:szCs w:val="28"/>
        </w:rPr>
        <w:t>удебными</w:t>
      </w:r>
      <w:proofErr w:type="spellEnd"/>
      <w:r w:rsidR="00E160CB" w:rsidRPr="00542703">
        <w:rPr>
          <w:sz w:val="28"/>
          <w:szCs w:val="28"/>
        </w:rPr>
        <w:t xml:space="preserve"> орудиями добычи (вылова) всех видов и наименов</w:t>
      </w:r>
      <w:r w:rsidR="00E160CB" w:rsidRPr="00542703">
        <w:rPr>
          <w:sz w:val="28"/>
          <w:szCs w:val="28"/>
        </w:rPr>
        <w:t>а</w:t>
      </w:r>
      <w:r w:rsidR="00E160CB" w:rsidRPr="00542703">
        <w:rPr>
          <w:sz w:val="28"/>
          <w:szCs w:val="28"/>
        </w:rPr>
        <w:t>ний):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 xml:space="preserve">с 20 апреля по 20 июля </w:t>
      </w: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 xml:space="preserve">в озере </w:t>
      </w:r>
      <w:proofErr w:type="spellStart"/>
      <w:r w:rsidRPr="00542703">
        <w:rPr>
          <w:sz w:val="28"/>
          <w:szCs w:val="28"/>
        </w:rPr>
        <w:t>Ханка</w:t>
      </w:r>
      <w:proofErr w:type="spellEnd"/>
      <w:r w:rsidRPr="00542703">
        <w:rPr>
          <w:sz w:val="28"/>
          <w:szCs w:val="28"/>
        </w:rPr>
        <w:t xml:space="preserve">, в </w:t>
      </w:r>
      <w:proofErr w:type="gramStart"/>
      <w:r w:rsidRPr="00542703">
        <w:rPr>
          <w:sz w:val="28"/>
          <w:szCs w:val="28"/>
        </w:rPr>
        <w:t>устьях</w:t>
      </w:r>
      <w:proofErr w:type="gramEnd"/>
      <w:r w:rsidRPr="00542703">
        <w:rPr>
          <w:sz w:val="28"/>
          <w:szCs w:val="28"/>
        </w:rPr>
        <w:t xml:space="preserve"> впадающих в него рек и на расстоянии </w:t>
      </w:r>
      <w:smartTag w:uri="urn:schemas-microsoft-com:office:smarttags" w:element="metricconverter">
        <w:smartTagPr>
          <w:attr w:name="ProductID" w:val="1 км"/>
        </w:smartTagPr>
        <w:r w:rsidRPr="00542703">
          <w:rPr>
            <w:sz w:val="28"/>
            <w:szCs w:val="28"/>
          </w:rPr>
          <w:t>1 км</w:t>
        </w:r>
      </w:smartTag>
      <w:r w:rsidRPr="00542703">
        <w:rPr>
          <w:sz w:val="28"/>
          <w:szCs w:val="28"/>
        </w:rPr>
        <w:t xml:space="preserve"> от устья вверх по течению и в разливах;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 xml:space="preserve">с 1 июня по 15 сентября </w:t>
      </w: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 xml:space="preserve">в озерах: </w:t>
      </w:r>
      <w:proofErr w:type="gramStart"/>
      <w:r w:rsidRPr="00542703">
        <w:rPr>
          <w:sz w:val="28"/>
          <w:szCs w:val="28"/>
        </w:rPr>
        <w:t>Петропавловском (</w:t>
      </w:r>
      <w:proofErr w:type="spellStart"/>
      <w:r w:rsidRPr="00542703">
        <w:rPr>
          <w:sz w:val="28"/>
          <w:szCs w:val="28"/>
        </w:rPr>
        <w:t>Дальнереченский</w:t>
      </w:r>
      <w:proofErr w:type="spellEnd"/>
      <w:r w:rsidRPr="00542703">
        <w:rPr>
          <w:sz w:val="28"/>
          <w:szCs w:val="28"/>
        </w:rPr>
        <w:t xml:space="preserve"> район), Заря (</w:t>
      </w:r>
      <w:proofErr w:type="spellStart"/>
      <w:r w:rsidRPr="00542703">
        <w:rPr>
          <w:sz w:val="28"/>
          <w:szCs w:val="28"/>
        </w:rPr>
        <w:t>Лазовский</w:t>
      </w:r>
      <w:proofErr w:type="spellEnd"/>
      <w:r w:rsidRPr="00542703">
        <w:rPr>
          <w:sz w:val="28"/>
          <w:szCs w:val="28"/>
        </w:rPr>
        <w:t xml:space="preserve"> район), Гусином (остров Путятин); Орехово (</w:t>
      </w:r>
      <w:proofErr w:type="spellStart"/>
      <w:r w:rsidRPr="00542703">
        <w:rPr>
          <w:sz w:val="28"/>
          <w:szCs w:val="28"/>
        </w:rPr>
        <w:t>Анучи</w:t>
      </w:r>
      <w:r w:rsidRPr="00542703">
        <w:rPr>
          <w:sz w:val="28"/>
          <w:szCs w:val="28"/>
        </w:rPr>
        <w:t>н</w:t>
      </w:r>
      <w:r w:rsidRPr="00542703">
        <w:rPr>
          <w:sz w:val="28"/>
          <w:szCs w:val="28"/>
        </w:rPr>
        <w:t>ский</w:t>
      </w:r>
      <w:proofErr w:type="spellEnd"/>
      <w:r w:rsidRPr="00542703">
        <w:rPr>
          <w:sz w:val="28"/>
          <w:szCs w:val="28"/>
        </w:rPr>
        <w:t xml:space="preserve"> район), Ковчег (</w:t>
      </w:r>
      <w:proofErr w:type="spellStart"/>
      <w:r w:rsidRPr="00542703">
        <w:rPr>
          <w:sz w:val="28"/>
          <w:szCs w:val="28"/>
        </w:rPr>
        <w:t>Хасанский</w:t>
      </w:r>
      <w:proofErr w:type="spellEnd"/>
      <w:r w:rsidRPr="00542703">
        <w:rPr>
          <w:sz w:val="28"/>
          <w:szCs w:val="28"/>
        </w:rPr>
        <w:t xml:space="preserve"> район);</w:t>
      </w:r>
      <w:proofErr w:type="gramEnd"/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>с 1 сентября по 15 декабря в устье протоки Вербовой, впадающей в реку Большая Уссурка;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 xml:space="preserve">с 20 апреля по 20 июня в реке </w:t>
      </w:r>
      <w:proofErr w:type="spellStart"/>
      <w:r w:rsidRPr="00542703">
        <w:rPr>
          <w:sz w:val="28"/>
          <w:szCs w:val="28"/>
        </w:rPr>
        <w:t>Арсеньевка</w:t>
      </w:r>
      <w:proofErr w:type="spellEnd"/>
      <w:r w:rsidRPr="00542703">
        <w:rPr>
          <w:sz w:val="28"/>
          <w:szCs w:val="28"/>
        </w:rPr>
        <w:t>, на ее разливах и притоках;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>с 20 августа по 20 сентября в реке Кривая (</w:t>
      </w:r>
      <w:proofErr w:type="spellStart"/>
      <w:r w:rsidRPr="00542703">
        <w:rPr>
          <w:sz w:val="28"/>
          <w:szCs w:val="28"/>
        </w:rPr>
        <w:t>Лазовский</w:t>
      </w:r>
      <w:proofErr w:type="spellEnd"/>
      <w:r w:rsidRPr="00542703">
        <w:rPr>
          <w:sz w:val="28"/>
          <w:szCs w:val="28"/>
        </w:rPr>
        <w:t xml:space="preserve"> район);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>с 1 апреля по 1 и</w:t>
      </w:r>
      <w:r w:rsidRPr="00542703">
        <w:rPr>
          <w:sz w:val="28"/>
          <w:szCs w:val="28"/>
        </w:rPr>
        <w:t>ю</w:t>
      </w:r>
      <w:r w:rsidRPr="00542703">
        <w:rPr>
          <w:sz w:val="28"/>
          <w:szCs w:val="28"/>
        </w:rPr>
        <w:t xml:space="preserve">ня в реке </w:t>
      </w:r>
      <w:proofErr w:type="spellStart"/>
      <w:r w:rsidRPr="00542703">
        <w:rPr>
          <w:sz w:val="28"/>
          <w:szCs w:val="28"/>
        </w:rPr>
        <w:t>Спасовка</w:t>
      </w:r>
      <w:proofErr w:type="spellEnd"/>
      <w:r w:rsidRPr="00542703">
        <w:rPr>
          <w:sz w:val="28"/>
          <w:szCs w:val="28"/>
        </w:rPr>
        <w:t xml:space="preserve">: от устья до </w:t>
      </w:r>
      <w:proofErr w:type="spellStart"/>
      <w:r w:rsidRPr="00542703">
        <w:rPr>
          <w:sz w:val="28"/>
          <w:szCs w:val="28"/>
        </w:rPr>
        <w:t>Гайворонского</w:t>
      </w:r>
      <w:proofErr w:type="spellEnd"/>
      <w:r w:rsidRPr="00542703">
        <w:rPr>
          <w:sz w:val="28"/>
          <w:szCs w:val="28"/>
        </w:rPr>
        <w:t xml:space="preserve"> шлюза;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 xml:space="preserve">с 20 апреля по 20 июня на разливах реки </w:t>
      </w:r>
      <w:proofErr w:type="spellStart"/>
      <w:r w:rsidRPr="00542703">
        <w:rPr>
          <w:sz w:val="28"/>
          <w:szCs w:val="28"/>
        </w:rPr>
        <w:t>Спасовка</w:t>
      </w:r>
      <w:proofErr w:type="spellEnd"/>
      <w:r w:rsidRPr="00542703">
        <w:rPr>
          <w:sz w:val="28"/>
          <w:szCs w:val="28"/>
        </w:rPr>
        <w:t>;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>с 10 ноября по 30 марта на зимовальных ямах на всех реках</w:t>
      </w:r>
      <w:r>
        <w:rPr>
          <w:sz w:val="28"/>
          <w:szCs w:val="28"/>
        </w:rPr>
        <w:t xml:space="preserve"> края.</w:t>
      </w:r>
    </w:p>
    <w:p w:rsidR="00E160CB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Приморского края </w:t>
      </w:r>
      <w:r w:rsidRPr="00542703">
        <w:rPr>
          <w:sz w:val="28"/>
          <w:szCs w:val="28"/>
        </w:rPr>
        <w:t xml:space="preserve">во внутренних морских водах </w:t>
      </w:r>
      <w:r>
        <w:rPr>
          <w:sz w:val="28"/>
          <w:szCs w:val="28"/>
        </w:rPr>
        <w:t>з</w:t>
      </w:r>
      <w:r w:rsidRPr="00542703">
        <w:rPr>
          <w:sz w:val="28"/>
          <w:szCs w:val="28"/>
        </w:rPr>
        <w:t>а</w:t>
      </w:r>
      <w:r w:rsidRPr="00542703">
        <w:rPr>
          <w:sz w:val="28"/>
          <w:szCs w:val="28"/>
        </w:rPr>
        <w:t>прещ</w:t>
      </w:r>
      <w:r>
        <w:rPr>
          <w:sz w:val="28"/>
          <w:szCs w:val="28"/>
        </w:rPr>
        <w:t>ена добыча (вылов)</w:t>
      </w:r>
      <w:r w:rsidRPr="005427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 xml:space="preserve">кеты, </w:t>
      </w:r>
      <w:proofErr w:type="spellStart"/>
      <w:r w:rsidRPr="00542703">
        <w:rPr>
          <w:sz w:val="28"/>
          <w:szCs w:val="28"/>
        </w:rPr>
        <w:t>симы</w:t>
      </w:r>
      <w:proofErr w:type="spellEnd"/>
      <w:r w:rsidRPr="00542703">
        <w:rPr>
          <w:sz w:val="28"/>
          <w:szCs w:val="28"/>
        </w:rPr>
        <w:t>, горбуши, за исключением осуществления любительского и спортивного рыболовства по путевкам;</w:t>
      </w:r>
      <w:r>
        <w:rPr>
          <w:sz w:val="28"/>
          <w:szCs w:val="28"/>
        </w:rPr>
        <w:t xml:space="preserve"> </w:t>
      </w:r>
      <w:r w:rsidRPr="00542703">
        <w:rPr>
          <w:sz w:val="28"/>
          <w:szCs w:val="28"/>
        </w:rPr>
        <w:t>молоди тихоокеанских лососей;</w:t>
      </w:r>
      <w:r>
        <w:rPr>
          <w:sz w:val="28"/>
          <w:szCs w:val="28"/>
        </w:rPr>
        <w:t xml:space="preserve"> </w:t>
      </w:r>
      <w:r w:rsidRPr="00542703">
        <w:rPr>
          <w:sz w:val="28"/>
          <w:szCs w:val="28"/>
        </w:rPr>
        <w:t>м</w:t>
      </w:r>
      <w:r>
        <w:rPr>
          <w:sz w:val="28"/>
          <w:szCs w:val="28"/>
        </w:rPr>
        <w:t>ногощ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тинковых червей (полихет),</w:t>
      </w:r>
      <w:r w:rsidRPr="00542703">
        <w:rPr>
          <w:sz w:val="28"/>
          <w:szCs w:val="28"/>
        </w:rPr>
        <w:t xml:space="preserve"> за исключением любительского и спортивного рыб</w:t>
      </w:r>
      <w:r w:rsidRPr="00542703">
        <w:rPr>
          <w:sz w:val="28"/>
          <w:szCs w:val="28"/>
        </w:rPr>
        <w:t>о</w:t>
      </w:r>
      <w:r w:rsidRPr="00542703">
        <w:rPr>
          <w:sz w:val="28"/>
          <w:szCs w:val="28"/>
        </w:rPr>
        <w:t>ловства по путевкам;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03">
        <w:rPr>
          <w:sz w:val="28"/>
          <w:szCs w:val="28"/>
        </w:rPr>
        <w:t xml:space="preserve">крабов: камчатского, синего, колючего, волосатого, краба-стригуна </w:t>
      </w:r>
      <w:proofErr w:type="spellStart"/>
      <w:r w:rsidRPr="00542703">
        <w:rPr>
          <w:sz w:val="28"/>
          <w:szCs w:val="28"/>
        </w:rPr>
        <w:t>опилио</w:t>
      </w:r>
      <w:proofErr w:type="spellEnd"/>
      <w:r w:rsidRPr="00542703">
        <w:rPr>
          <w:sz w:val="28"/>
          <w:szCs w:val="28"/>
        </w:rPr>
        <w:t>, морского гребешка</w:t>
      </w:r>
      <w:r>
        <w:rPr>
          <w:sz w:val="28"/>
          <w:szCs w:val="28"/>
        </w:rPr>
        <w:t>,</w:t>
      </w:r>
      <w:r w:rsidRPr="00542703">
        <w:rPr>
          <w:sz w:val="28"/>
          <w:szCs w:val="28"/>
        </w:rPr>
        <w:t xml:space="preserve"> трепанга дальневосточного за исключением любител</w:t>
      </w:r>
      <w:r w:rsidRPr="00542703">
        <w:rPr>
          <w:sz w:val="28"/>
          <w:szCs w:val="28"/>
        </w:rPr>
        <w:t>ь</w:t>
      </w:r>
      <w:r w:rsidRPr="00542703">
        <w:rPr>
          <w:sz w:val="28"/>
          <w:szCs w:val="28"/>
        </w:rPr>
        <w:t>ского и спортивного рыболовства по путевкам;</w:t>
      </w:r>
      <w:r>
        <w:rPr>
          <w:sz w:val="28"/>
          <w:szCs w:val="28"/>
        </w:rPr>
        <w:t xml:space="preserve"> </w:t>
      </w:r>
      <w:r w:rsidRPr="00542703">
        <w:rPr>
          <w:sz w:val="28"/>
          <w:szCs w:val="28"/>
        </w:rPr>
        <w:t>самок крабов всех видов;</w:t>
      </w:r>
      <w:r>
        <w:rPr>
          <w:sz w:val="28"/>
          <w:szCs w:val="28"/>
        </w:rPr>
        <w:t xml:space="preserve"> </w:t>
      </w:r>
    </w:p>
    <w:p w:rsidR="00E160CB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542703">
        <w:rPr>
          <w:sz w:val="28"/>
          <w:szCs w:val="28"/>
        </w:rPr>
        <w:t>пиленгаса</w:t>
      </w:r>
      <w:proofErr w:type="spellEnd"/>
      <w:r w:rsidRPr="00542703">
        <w:rPr>
          <w:sz w:val="28"/>
          <w:szCs w:val="28"/>
        </w:rPr>
        <w:t>, за исключением любительского и спортивного рыболовства по путевкам;</w:t>
      </w:r>
    </w:p>
    <w:p w:rsidR="006D5A39" w:rsidRDefault="00625A85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5A85">
        <w:rPr>
          <w:sz w:val="28"/>
          <w:szCs w:val="28"/>
        </w:rPr>
        <w:t>всех видов млекопитающих повсеместно и круглогодично</w:t>
      </w:r>
      <w:r w:rsidR="006D5A39">
        <w:rPr>
          <w:sz w:val="28"/>
          <w:szCs w:val="28"/>
        </w:rPr>
        <w:t>;</w:t>
      </w:r>
    </w:p>
    <w:p w:rsidR="00E160CB" w:rsidRPr="00542703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703">
        <w:rPr>
          <w:sz w:val="28"/>
          <w:szCs w:val="28"/>
        </w:rPr>
        <w:t>В случае если добыты (выловлены) запретные для добычи (вылова) водные биоресурсы, они подлежат немедленному выпуску в естественную среду обит</w:t>
      </w:r>
      <w:r w:rsidRPr="00542703">
        <w:rPr>
          <w:sz w:val="28"/>
          <w:szCs w:val="28"/>
        </w:rPr>
        <w:t>а</w:t>
      </w:r>
      <w:r w:rsidRPr="00542703">
        <w:rPr>
          <w:sz w:val="28"/>
          <w:szCs w:val="28"/>
        </w:rPr>
        <w:t>ния с наименьшими повреждениями.</w:t>
      </w:r>
    </w:p>
    <w:p w:rsidR="00E160CB" w:rsidRDefault="00E160CB" w:rsidP="00E160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703">
        <w:rPr>
          <w:sz w:val="28"/>
          <w:szCs w:val="28"/>
        </w:rPr>
        <w:t>При осуществлении любительского и спортивного рыболовства не запр</w:t>
      </w:r>
      <w:r w:rsidRPr="00542703">
        <w:rPr>
          <w:sz w:val="28"/>
          <w:szCs w:val="28"/>
        </w:rPr>
        <w:t>е</w:t>
      </w:r>
      <w:r w:rsidRPr="00542703">
        <w:rPr>
          <w:sz w:val="28"/>
          <w:szCs w:val="28"/>
        </w:rPr>
        <w:t xml:space="preserve">щается и не ограничивается сбор ламинарий, </w:t>
      </w:r>
      <w:proofErr w:type="spellStart"/>
      <w:r w:rsidRPr="00542703">
        <w:rPr>
          <w:sz w:val="28"/>
          <w:szCs w:val="28"/>
        </w:rPr>
        <w:t>зостеры</w:t>
      </w:r>
      <w:proofErr w:type="spellEnd"/>
      <w:r w:rsidRPr="00542703">
        <w:rPr>
          <w:sz w:val="28"/>
          <w:szCs w:val="28"/>
        </w:rPr>
        <w:t xml:space="preserve">, </w:t>
      </w:r>
      <w:proofErr w:type="spellStart"/>
      <w:r w:rsidRPr="00542703">
        <w:rPr>
          <w:sz w:val="28"/>
          <w:szCs w:val="28"/>
        </w:rPr>
        <w:t>филлоспадикса</w:t>
      </w:r>
      <w:proofErr w:type="spellEnd"/>
      <w:r w:rsidRPr="00542703">
        <w:rPr>
          <w:sz w:val="28"/>
          <w:szCs w:val="28"/>
        </w:rPr>
        <w:t>, мойвы и во</w:t>
      </w:r>
      <w:r w:rsidRPr="00542703">
        <w:rPr>
          <w:sz w:val="28"/>
          <w:szCs w:val="28"/>
        </w:rPr>
        <w:t>д</w:t>
      </w:r>
      <w:r w:rsidRPr="00542703">
        <w:rPr>
          <w:sz w:val="28"/>
          <w:szCs w:val="28"/>
        </w:rPr>
        <w:t>ных беспозвоночных, за исключением запретных для добычи (вылова) видов во</w:t>
      </w:r>
      <w:r w:rsidRPr="00542703">
        <w:rPr>
          <w:sz w:val="28"/>
          <w:szCs w:val="28"/>
        </w:rPr>
        <w:t>д</w:t>
      </w:r>
      <w:r w:rsidRPr="00542703">
        <w:rPr>
          <w:sz w:val="28"/>
          <w:szCs w:val="28"/>
        </w:rPr>
        <w:t>ных биоресурсов из штормовых выбросов.</w:t>
      </w:r>
    </w:p>
    <w:p w:rsidR="00E160CB" w:rsidRDefault="00E160CB" w:rsidP="00E160C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Необходимо отметить, что в соответствии с Федеральн</w:t>
      </w:r>
      <w:r w:rsidR="006D5A39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6D5A39">
        <w:rPr>
          <w:sz w:val="28"/>
          <w:szCs w:val="28"/>
        </w:rPr>
        <w:t>ом</w:t>
      </w:r>
      <w:r>
        <w:rPr>
          <w:sz w:val="28"/>
          <w:szCs w:val="28"/>
        </w:rPr>
        <w:t xml:space="preserve"> «О рыб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ловстве и сохранении водных биологических ресурсов» Правила рыболовства обязательны для исполнения юридическими лицами и гражданами,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ющими рыболовство и иную связанную с использованием водных биор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 деятельность.</w:t>
      </w:r>
    </w:p>
    <w:p w:rsidR="00E160CB" w:rsidRPr="005D796F" w:rsidRDefault="00E160CB" w:rsidP="00E160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96F">
        <w:rPr>
          <w:sz w:val="28"/>
          <w:szCs w:val="28"/>
        </w:rPr>
        <w:t>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160CB" w:rsidRPr="005D796F" w:rsidRDefault="00E160CB" w:rsidP="00E160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D796F">
        <w:rPr>
          <w:sz w:val="28"/>
          <w:szCs w:val="28"/>
        </w:rPr>
        <w:t>Так, за нарушение Правил рыболовства установлена административная о</w:t>
      </w:r>
      <w:r w:rsidRPr="005D796F">
        <w:rPr>
          <w:sz w:val="28"/>
          <w:szCs w:val="28"/>
        </w:rPr>
        <w:t>т</w:t>
      </w:r>
      <w:r w:rsidRPr="005D796F">
        <w:rPr>
          <w:sz w:val="28"/>
          <w:szCs w:val="28"/>
        </w:rPr>
        <w:t>ветственность, предусмотренная статьями 7.11 КоАП РФ (пользование водными биологическими ресурсами без разрешения, если разрешение обязательно, либо с нарушением условий, предусмотренных разрешением, а равно самовольная уступка права на добычу (вылов) водных биологических ресурсов влечет налож</w:t>
      </w:r>
      <w:r w:rsidRPr="005D796F">
        <w:rPr>
          <w:sz w:val="28"/>
          <w:szCs w:val="28"/>
        </w:rPr>
        <w:t>е</w:t>
      </w:r>
      <w:r w:rsidRPr="005D796F">
        <w:rPr>
          <w:sz w:val="28"/>
          <w:szCs w:val="28"/>
        </w:rPr>
        <w:t>ние административного штрафа на граждан в размере от пятисот до одной тысячи рублей);</w:t>
      </w:r>
      <w:proofErr w:type="gramEnd"/>
      <w:r w:rsidRPr="005D796F">
        <w:rPr>
          <w:sz w:val="28"/>
          <w:szCs w:val="28"/>
        </w:rPr>
        <w:t xml:space="preserve"> </w:t>
      </w:r>
      <w:proofErr w:type="gramStart"/>
      <w:r w:rsidRPr="005D796F">
        <w:rPr>
          <w:sz w:val="28"/>
          <w:szCs w:val="28"/>
        </w:rPr>
        <w:t>ч. 2 ст. 8.37 КоАП РФ (нарушение правил, регламентирующих рыболо</w:t>
      </w:r>
      <w:r w:rsidRPr="005D796F">
        <w:rPr>
          <w:sz w:val="28"/>
          <w:szCs w:val="28"/>
        </w:rPr>
        <w:t>в</w:t>
      </w:r>
      <w:r w:rsidRPr="005D796F">
        <w:rPr>
          <w:sz w:val="28"/>
          <w:szCs w:val="28"/>
        </w:rPr>
        <w:t>ство влечет наложение административного штрафа на граждан в размере от двух тысяч до пяти тысяч рублей с конфискацией судна и других орудий добычи (в</w:t>
      </w:r>
      <w:r w:rsidRPr="005D796F">
        <w:rPr>
          <w:sz w:val="28"/>
          <w:szCs w:val="28"/>
        </w:rPr>
        <w:t>ы</w:t>
      </w:r>
      <w:r w:rsidRPr="005D796F">
        <w:rPr>
          <w:sz w:val="28"/>
          <w:szCs w:val="28"/>
        </w:rPr>
        <w:t>лова) водных биологических ресурсов или без таковой), уголовная ответстве</w:t>
      </w:r>
      <w:r w:rsidRPr="005D796F">
        <w:rPr>
          <w:sz w:val="28"/>
          <w:szCs w:val="28"/>
        </w:rPr>
        <w:t>н</w:t>
      </w:r>
      <w:r w:rsidRPr="005D796F">
        <w:rPr>
          <w:sz w:val="28"/>
          <w:szCs w:val="28"/>
        </w:rPr>
        <w:t>ность, предусмотренная статьями 256, 257, 256.1 УК РФ, а также гражданско-правовая ответственность, выраженная в возмещении ущерба.</w:t>
      </w:r>
      <w:proofErr w:type="gramEnd"/>
    </w:p>
    <w:p w:rsidR="00E160CB" w:rsidRPr="005D796F" w:rsidRDefault="00E160CB" w:rsidP="00E160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96F">
        <w:rPr>
          <w:sz w:val="28"/>
          <w:szCs w:val="28"/>
        </w:rPr>
        <w:t>Постановлением Правительства Российской Федерации утверждены таксы для исчисления размера взыскания за ущерб, причиненный уничтожением, нез</w:t>
      </w:r>
      <w:r w:rsidRPr="005D796F">
        <w:rPr>
          <w:sz w:val="28"/>
          <w:szCs w:val="28"/>
        </w:rPr>
        <w:t>а</w:t>
      </w:r>
      <w:r w:rsidRPr="005D796F">
        <w:rPr>
          <w:sz w:val="28"/>
          <w:szCs w:val="28"/>
        </w:rPr>
        <w:t>конным выловом или добычей водных биологических ресурсов, согласно котор</w:t>
      </w:r>
      <w:r w:rsidRPr="005D796F">
        <w:rPr>
          <w:sz w:val="28"/>
          <w:szCs w:val="28"/>
        </w:rPr>
        <w:t>о</w:t>
      </w:r>
      <w:r w:rsidRPr="005D796F">
        <w:rPr>
          <w:sz w:val="28"/>
          <w:szCs w:val="28"/>
        </w:rPr>
        <w:t>му за незаконную добычу (вылова) амурского осетра установлена такса в размере 8350 рублей, судака, сазана, карпа, щуки, белого амура, толстолобика, сома – 250 рублей.</w:t>
      </w:r>
    </w:p>
    <w:p w:rsidR="00E160CB" w:rsidRPr="005D796F" w:rsidRDefault="00E160CB" w:rsidP="00E160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96F">
        <w:rPr>
          <w:sz w:val="28"/>
          <w:szCs w:val="28"/>
        </w:rPr>
        <w:t>За незаконную добычу (вылов) верхогляда - 350 рублей, белого амурского леща – 200 рублей (Постановление Администрации Приморского края от 22.09.2008 № 235-па).</w:t>
      </w:r>
    </w:p>
    <w:p w:rsidR="00E160CB" w:rsidRPr="005D796F" w:rsidRDefault="00E160CB" w:rsidP="00E160CB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160CB" w:rsidRPr="005D796F" w:rsidRDefault="00E160CB" w:rsidP="00E160CB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160CB" w:rsidRPr="005D796F" w:rsidRDefault="00E160CB" w:rsidP="00E160C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D796F">
        <w:rPr>
          <w:sz w:val="28"/>
          <w:szCs w:val="28"/>
        </w:rPr>
        <w:t>Приморский межрайонный</w:t>
      </w:r>
    </w:p>
    <w:p w:rsidR="00E160CB" w:rsidRPr="005D796F" w:rsidRDefault="00E160CB" w:rsidP="00E160C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D796F">
        <w:rPr>
          <w:sz w:val="28"/>
          <w:szCs w:val="28"/>
        </w:rPr>
        <w:t>Природоохранный прокурор</w:t>
      </w:r>
    </w:p>
    <w:p w:rsidR="00E160CB" w:rsidRPr="005D796F" w:rsidRDefault="00E160CB" w:rsidP="00E160C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160CB" w:rsidRPr="005D796F" w:rsidRDefault="00E160CB" w:rsidP="00E160C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D796F">
        <w:rPr>
          <w:sz w:val="28"/>
          <w:szCs w:val="28"/>
        </w:rPr>
        <w:t xml:space="preserve">старший советник юстиции                          </w:t>
      </w:r>
      <w:r>
        <w:rPr>
          <w:sz w:val="28"/>
          <w:szCs w:val="28"/>
        </w:rPr>
        <w:t xml:space="preserve">        </w:t>
      </w:r>
      <w:r w:rsidRPr="005D796F">
        <w:rPr>
          <w:sz w:val="28"/>
          <w:szCs w:val="28"/>
        </w:rPr>
        <w:t xml:space="preserve">                                  М.Ю. </w:t>
      </w:r>
      <w:proofErr w:type="spellStart"/>
      <w:r w:rsidRPr="005D796F">
        <w:rPr>
          <w:sz w:val="28"/>
          <w:szCs w:val="28"/>
        </w:rPr>
        <w:t>Грицун</w:t>
      </w:r>
      <w:proofErr w:type="spellEnd"/>
    </w:p>
    <w:p w:rsidR="00AF040F" w:rsidRDefault="00E160CB" w:rsidP="00F86C9C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 w:rsidRPr="005D796F">
        <w:rPr>
          <w:sz w:val="22"/>
          <w:szCs w:val="22"/>
        </w:rPr>
        <w:t>О.А. Самойленко</w:t>
      </w:r>
      <w:r>
        <w:rPr>
          <w:sz w:val="22"/>
          <w:szCs w:val="22"/>
        </w:rPr>
        <w:t>, тел. 241-26-29</w:t>
      </w:r>
    </w:p>
    <w:sectPr w:rsidR="00AF040F" w:rsidSect="00F86C9C">
      <w:headerReference w:type="even" r:id="rId5"/>
      <w:headerReference w:type="default" r:id="rId6"/>
      <w:pgSz w:w="11906" w:h="16838"/>
      <w:pgMar w:top="1134" w:right="566" w:bottom="993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39" w:rsidRDefault="006D5A39" w:rsidP="00625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A39" w:rsidRDefault="006D5A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39" w:rsidRDefault="006D5A39" w:rsidP="00625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47D">
      <w:rPr>
        <w:rStyle w:val="a5"/>
        <w:noProof/>
      </w:rPr>
      <w:t>2</w:t>
    </w:r>
    <w:r>
      <w:rPr>
        <w:rStyle w:val="a5"/>
      </w:rPr>
      <w:fldChar w:fldCharType="end"/>
    </w:r>
  </w:p>
  <w:p w:rsidR="006D5A39" w:rsidRDefault="006D5A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CB"/>
    <w:rsid w:val="00625A85"/>
    <w:rsid w:val="006D5A39"/>
    <w:rsid w:val="006E047D"/>
    <w:rsid w:val="00AF040F"/>
    <w:rsid w:val="00C93C74"/>
    <w:rsid w:val="00E160CB"/>
    <w:rsid w:val="00F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6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60CB"/>
  </w:style>
  <w:style w:type="paragraph" w:styleId="a6">
    <w:name w:val="Balloon Text"/>
    <w:basedOn w:val="a"/>
    <w:link w:val="a7"/>
    <w:uiPriority w:val="99"/>
    <w:semiHidden/>
    <w:unhideWhenUsed/>
    <w:rsid w:val="00C93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6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60CB"/>
  </w:style>
  <w:style w:type="paragraph" w:styleId="a6">
    <w:name w:val="Balloon Text"/>
    <w:basedOn w:val="a"/>
    <w:link w:val="a7"/>
    <w:uiPriority w:val="99"/>
    <w:semiHidden/>
    <w:unhideWhenUsed/>
    <w:rsid w:val="00C93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Оксана Александровна</dc:creator>
  <cp:lastModifiedBy>Самойленко Оксана Александровна</cp:lastModifiedBy>
  <cp:revision>2</cp:revision>
  <cp:lastPrinted>2016-04-25T01:38:00Z</cp:lastPrinted>
  <dcterms:created xsi:type="dcterms:W3CDTF">2016-04-26T01:18:00Z</dcterms:created>
  <dcterms:modified xsi:type="dcterms:W3CDTF">2016-04-26T01:18:00Z</dcterms:modified>
</cp:coreProperties>
</file>