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Normal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>
      <w:pPr>
        <w:pStyle w:val="Normal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доходах, об имуществе и обязательствах имущес</w:t>
      </w:r>
      <w:r>
        <w:rPr>
          <w:sz w:val="26"/>
          <w:szCs w:val="26"/>
        </w:rPr>
        <w:t xml:space="preserve">твенного характера</w:t>
      </w:r>
      <w:r>
        <w:rPr>
          <w:sz w:val="26"/>
          <w:szCs w:val="26"/>
        </w:rPr>
      </w:r>
    </w:p>
    <w:p>
      <w:pPr>
        <w:pStyle w:val="Normal"/>
        <w:ind w:firstLine="54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Грибковой  Екатерины Викторовны</w:t>
      </w:r>
      <w:r>
        <w:rPr>
          <w:b/>
          <w:i/>
          <w:sz w:val="26"/>
          <w:szCs w:val="26"/>
        </w:rPr>
      </w:r>
    </w:p>
    <w:p>
      <w:pPr>
        <w:pStyle w:val="Normal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Исполняющая обязанности заместителя начальника финансово-экономического управления - начальник</w:t>
      </w:r>
      <w:r>
        <w:rPr>
          <w:sz w:val="26"/>
          <w:szCs w:val="26"/>
        </w:rPr>
        <w:t xml:space="preserve"> бюджетного отдела</w:t>
      </w:r>
      <w:r>
        <w:rPr>
          <w:sz w:val="26"/>
          <w:szCs w:val="26"/>
        </w:rPr>
        <w:t xml:space="preserve"> финансово-экономического управления  администрации Лазовского муниципального округа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Normal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пери</w:t>
      </w:r>
      <w:r>
        <w:rPr>
          <w:sz w:val="26"/>
          <w:szCs w:val="26"/>
        </w:rPr>
        <w:t xml:space="preserve">од с 1 января по 31 дека</w:t>
      </w:r>
      <w:r>
        <w:rPr>
          <w:sz w:val="26"/>
          <w:szCs w:val="26"/>
        </w:rPr>
        <w:t xml:space="preserve">бря 202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года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53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333"/>
        <w:gridCol w:w="1775"/>
        <w:gridCol w:w="2200"/>
        <w:gridCol w:w="1700"/>
        <w:gridCol w:w="1000"/>
        <w:gridCol w:w="1500"/>
        <w:gridCol w:w="1531"/>
        <w:gridCol w:w="1669"/>
        <w:gridCol w:w="1600"/>
      </w:tblGrid>
      <w:tr>
        <w:trPr/>
        <w:tc>
          <w:tcPr>
            <w:tcW w:w="2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Декларированный годовой доход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202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 год (</w:t>
            </w:r>
            <w:r>
              <w:rPr>
                <w:sz w:val="20"/>
                <w:szCs w:val="20"/>
              </w:rPr>
              <w:t xml:space="preserve">руб.)</w:t>
            </w:r>
          </w:p>
        </w:tc>
        <w:tc>
          <w:tcPr>
            <w:tcW w:w="11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имущества и транспортных средств,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принадлежащих на праве собственности</w:t>
            </w:r>
          </w:p>
        </w:tc>
      </w:tr>
      <w:tr>
        <w:trPr/>
        <w:tc>
          <w:tcPr>
            <w:tcW w:w="2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объектов недвижимости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собственности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(кв.м)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расположения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собственности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расположения</w:t>
            </w:r>
          </w:p>
        </w:tc>
      </w:tr>
      <w:tr>
        <w:trPr/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Грибкова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Екатерина Викторовна</w:t>
            </w:r>
            <w:r>
              <w:rPr>
                <w:sz w:val="20"/>
                <w:szCs w:val="20"/>
              </w:rPr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793 327,09</w:t>
            </w:r>
            <w:r>
              <w:rPr>
                <w:sz w:val="20"/>
                <w:szCs w:val="20"/>
              </w:rPr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Земельные участки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1) З</w:t>
            </w:r>
            <w:r>
              <w:rPr>
                <w:sz w:val="20"/>
                <w:szCs w:val="20"/>
              </w:rPr>
              <w:t xml:space="preserve">емли для э</w:t>
            </w:r>
            <w:r>
              <w:rPr>
                <w:sz w:val="20"/>
                <w:szCs w:val="20"/>
              </w:rPr>
              <w:t xml:space="preserve">ксплуатации части</w:t>
            </w:r>
            <w:r>
              <w:rPr>
                <w:sz w:val="20"/>
                <w:szCs w:val="20"/>
              </w:rPr>
              <w:t xml:space="preserve"> жилого дома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Жилые дома, дачи: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</w:t>
            </w:r>
            <w:r>
              <w:rPr>
                <w:sz w:val="20"/>
                <w:szCs w:val="20"/>
              </w:rPr>
              <w:t xml:space="preserve"> Часть жилого дома собственность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</w:t>
            </w:r>
            <w:r>
              <w:rPr>
                <w:sz w:val="20"/>
                <w:szCs w:val="20"/>
              </w:rPr>
              <w:t xml:space="preserve"> (Шлапунов Артем Романович</w:t>
            </w:r>
            <w:r>
              <w:rPr>
                <w:sz w:val="20"/>
                <w:szCs w:val="20"/>
              </w:rPr>
              <w:t xml:space="preserve"> 15.03.1989г.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</w:t>
            </w:r>
            <w:r>
              <w:rPr>
                <w:sz w:val="20"/>
                <w:szCs w:val="20"/>
              </w:rPr>
              <w:t xml:space="preserve">Шлапунов  Ар</w:t>
            </w:r>
            <w:r>
              <w:rPr>
                <w:sz w:val="20"/>
                <w:szCs w:val="20"/>
              </w:rPr>
              <w:t xml:space="preserve">т</w:t>
            </w:r>
            <w:r>
              <w:rPr>
                <w:sz w:val="20"/>
                <w:szCs w:val="20"/>
              </w:rPr>
              <w:t xml:space="preserve">ем Романович</w:t>
            </w:r>
            <w:r>
              <w:rPr>
                <w:sz w:val="20"/>
                <w:szCs w:val="20"/>
              </w:rPr>
              <w:t xml:space="preserve">  15.03.1989г.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830,0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51,3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</w:t>
            </w:r>
            <w:r>
              <w:rPr>
                <w:sz w:val="20"/>
                <w:szCs w:val="20"/>
              </w:rPr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</w:t>
            </w:r>
            <w:r>
              <w:rPr>
                <w:sz w:val="20"/>
                <w:szCs w:val="20"/>
              </w:rPr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715 481,81</w:t>
            </w:r>
            <w:r>
              <w:rPr>
                <w:sz w:val="20"/>
                <w:szCs w:val="20"/>
              </w:rPr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</w:t>
            </w: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ХОНДА </w:t>
            </w:r>
            <w:r>
              <w:rPr>
                <w:sz w:val="20"/>
                <w:szCs w:val="20"/>
                <w:lang w:val="en-US"/>
              </w:rPr>
              <w:t xml:space="preserve">HR-V</w:t>
            </w:r>
            <w:r>
              <w:rPr>
                <w:sz w:val="20"/>
                <w:szCs w:val="20"/>
              </w:rPr>
              <w:t xml:space="preserve">, 2001г.</w:t>
            </w:r>
            <w:r>
              <w:rPr>
                <w:sz w:val="20"/>
                <w:szCs w:val="20"/>
              </w:rPr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</w:t>
            </w:r>
            <w:r>
              <w:rPr>
                <w:sz w:val="20"/>
                <w:szCs w:val="20"/>
              </w:rPr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24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сын</w:t>
            </w:r>
            <w:r>
              <w:rPr>
                <w:sz w:val="20"/>
                <w:szCs w:val="20"/>
              </w:rPr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</w:t>
            </w: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</w:t>
            </w:r>
            <w:r>
              <w:rPr>
                <w:sz w:val="20"/>
                <w:szCs w:val="20"/>
              </w:rPr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дочь</w:t>
            </w:r>
            <w:r>
              <w:rPr>
                <w:sz w:val="20"/>
                <w:szCs w:val="20"/>
              </w:rPr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сын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sectPr>
      <w:headerReference w:type="even" r:id="rId6"/>
      <w:headerReference w:type="default" r:id="rId7"/>
      <w:type w:val="nextPage"/>
      <w:pgSz w:h="11906" w:orient="landscape" w:w="16838"/>
      <w:pgMar w:top="1134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hAnchor="margin" w:vAnchor="text" w:wrap="around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hAnchor="margin" w:vAnchor="text" w:wrap="around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2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isplayHorizontalDrawingGridEvery w:val="2"/>
  <w:displayVerticalDrawingGridEvery w:val="2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 w:val="true"/>
      <w:jc w:val="center"/>
      <w:outlineLvl w:val="0"/>
    </w:pPr>
    <w:rPr>
      <w:b/>
      <w:sz w:val="40"/>
      <w:szCs w:val="20"/>
    </w:rPr>
  </w:style>
  <w:style w:type="paragraph" w:styleId="Heading2">
    <w:name w:val="Заголовок 2"/>
    <w:basedOn w:val="Normal"/>
    <w:next w:val="Normal"/>
    <w:link w:val="Normal"/>
    <w:qFormat/>
    <w:pPr>
      <w:keepNext w:val="true"/>
      <w:jc w:val="center"/>
      <w:outlineLvl w:val="1"/>
    </w:pPr>
    <w:rPr>
      <w:sz w:val="28"/>
      <w:szCs w:val="20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ConsPlusNonformat"/>
    <w:next w:val="UserStyle_0"/>
    <w:link w:val="Normal"/>
    <w:pPr>
      <w:widowControl w:val="false"/>
    </w:pPr>
    <w:rPr>
      <w:rFonts w:ascii="Courier New" w:hAnsi="Courier New" w:cs="Courier New"/>
      <w:lang w:val="ru-RU" w:eastAsia="ru-RU" w:bidi="ar-SA"/>
    </w:rPr>
  </w:style>
  <w:style w:type="paragraph" w:styleId="UserStyle_1">
    <w:name w:val="ConsPlusTitle"/>
    <w:next w:val="UserStyle_1"/>
    <w:link w:val="Normal"/>
    <w:pPr>
      <w:widowControl w:val="false"/>
    </w:pPr>
    <w:rPr>
      <w:b/>
      <w:bCs/>
      <w:sz w:val="28"/>
      <w:szCs w:val="28"/>
      <w:lang w:val="ru-RU" w:eastAsia="ru-RU" w:bidi="ar-SA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Header">
    <w:name w:val="Верхний колонтитул"/>
    <w:basedOn w:val="Normal"/>
    <w:next w:val="Header"/>
    <w:link w:val="Normal"/>
    <w:pPr>
      <w:tabs>
        <w:tab w:val="center" w:leader="none" w:pos="4677"/>
        <w:tab w:val="right" w:leader="none" w:pos="9355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table" w:styleId="TableGrid">
    <w:name w:val="Сетка таблицы"/>
    <w:basedOn w:val="TableNormal"/>
    <w:next w:val="TableGrid"/>
    <w:link w:val="Normal"/>
    <w:tblPr>
      <w:tblW w:w="0" w:type="auto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1048</Characters>
  <CharactersWithSpaces>1229</CharactersWithSpaces>
  <Application>ONLYOFFICE/8.3.3.21</Application>
  <DocSecurity>0</DocSecurity>
  <Lines>8</Lines>
  <Paragraphs>2</Paragraphs>
  <ScaleCrop>0</ScaleCrop>
  <HeadingPairs>
    <vt:vector size="0" baseType="variant"/>
  </HeadingPairs>
  <TitlesOfParts>
    <vt:vector size="0" baseType="lpstr"/>
  </TitlesOfParts>
  <Company>Администрация Смоленской области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Натусик</dc:creator>
  <cp:lastModifiedBy>user</cp:lastModifiedBy>
  <cp:revision>18</cp:revision>
  <dcterms:created xsi:type="dcterms:W3CDTF">2021-04-30T01:12:00Z</dcterms:created>
  <dcterms:modified xsi:type="dcterms:W3CDTF">2025-05-05T01:59:00Z</dcterms:modified>
  <cp:version>786432</cp:version>
</cp:coreProperties>
</file>