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Normal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>
      <w:pPr>
        <w:pStyle w:val="Normal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доходах, об имуществе и обязательствах имущес</w:t>
      </w:r>
      <w:r>
        <w:rPr>
          <w:sz w:val="26"/>
          <w:szCs w:val="26"/>
        </w:rPr>
        <w:t xml:space="preserve">твенного характера</w:t>
      </w:r>
      <w:r>
        <w:rPr>
          <w:sz w:val="26"/>
          <w:szCs w:val="26"/>
        </w:rPr>
      </w:r>
    </w:p>
    <w:p>
      <w:pPr>
        <w:pStyle w:val="Normal"/>
        <w:ind w:firstLine="54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Грибковой  Екатерины Викторовны</w:t>
      </w:r>
      <w:r>
        <w:rPr>
          <w:b/>
          <w:i/>
          <w:sz w:val="26"/>
          <w:szCs w:val="26"/>
        </w:rPr>
      </w:r>
    </w:p>
    <w:p>
      <w:pPr>
        <w:pStyle w:val="Normal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Начальника бюджетного отдела</w:t>
      </w:r>
      <w:r>
        <w:rPr>
          <w:sz w:val="26"/>
          <w:szCs w:val="26"/>
        </w:rPr>
        <w:t xml:space="preserve"> финансово-экономического управления  администрации </w:t>
      </w:r>
    </w:p>
    <w:p>
      <w:pPr>
        <w:pStyle w:val="Normal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Лазовского муниципального округа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</w:r>
    </w:p>
    <w:p>
      <w:pPr>
        <w:pStyle w:val="Normal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пери</w:t>
      </w:r>
      <w:r>
        <w:rPr>
          <w:sz w:val="26"/>
          <w:szCs w:val="26"/>
        </w:rPr>
        <w:t xml:space="preserve">од с 1 января по 31 дека</w:t>
      </w:r>
      <w:r>
        <w:rPr>
          <w:sz w:val="26"/>
          <w:szCs w:val="26"/>
        </w:rPr>
        <w:t xml:space="preserve">бря 2023</w:t>
      </w:r>
      <w:r>
        <w:rPr>
          <w:sz w:val="26"/>
          <w:szCs w:val="26"/>
        </w:rPr>
        <w:t xml:space="preserve"> года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530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333"/>
        <w:gridCol w:w="1775"/>
        <w:gridCol w:w="2200"/>
        <w:gridCol w:w="1700"/>
        <w:gridCol w:w="1000"/>
        <w:gridCol w:w="1500"/>
        <w:gridCol w:w="1531"/>
        <w:gridCol w:w="1669"/>
        <w:gridCol w:w="1600"/>
      </w:tblGrid>
      <w:tr>
        <w:trPr/>
        <w:tc>
          <w:tcPr>
            <w:tcW w:w="23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2023</w:t>
            </w:r>
            <w:r>
              <w:rPr>
                <w:sz w:val="20"/>
                <w:szCs w:val="20"/>
              </w:rPr>
              <w:t xml:space="preserve"> год (</w:t>
            </w:r>
            <w:r>
              <w:rPr>
                <w:sz w:val="20"/>
                <w:szCs w:val="20"/>
              </w:rPr>
              <w:t xml:space="preserve">руб.)</w:t>
            </w:r>
          </w:p>
        </w:tc>
        <w:tc>
          <w:tcPr>
            <w:tcW w:w="11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и транспортных средств,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принадлежащих на праве собственности</w:t>
            </w:r>
          </w:p>
        </w:tc>
      </w:tr>
      <w:tr>
        <w:trPr/>
        <w:tc>
          <w:tcPr>
            <w:tcW w:w="2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недвижимости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(кв.м)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транспортные средства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0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</w:t>
            </w:r>
          </w:p>
        </w:tc>
      </w:tr>
      <w:tr>
        <w:trPr/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Грибкова Екатерина Викторовна</w:t>
            </w:r>
            <w:r>
              <w:rPr>
                <w:sz w:val="20"/>
                <w:szCs w:val="20"/>
              </w:rPr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1 828 871,50</w:t>
            </w:r>
            <w:r>
              <w:rPr>
                <w:sz w:val="20"/>
                <w:szCs w:val="20"/>
              </w:rPr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Земельные участки</w:t>
            </w:r>
            <w:r>
              <w:rPr>
                <w:sz w:val="20"/>
                <w:szCs w:val="20"/>
              </w:rPr>
              <w:t xml:space="preserve"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1) З</w:t>
            </w:r>
            <w:r>
              <w:rPr>
                <w:sz w:val="20"/>
                <w:szCs w:val="20"/>
              </w:rPr>
              <w:t xml:space="preserve">емли для э</w:t>
            </w:r>
            <w:r>
              <w:rPr>
                <w:sz w:val="20"/>
                <w:szCs w:val="20"/>
              </w:rPr>
              <w:t xml:space="preserve">ксплуатации части</w:t>
            </w:r>
            <w:r>
              <w:rPr>
                <w:sz w:val="20"/>
                <w:szCs w:val="20"/>
              </w:rPr>
              <w:t xml:space="preserve"> жилого дома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Жилые дома, дачи: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</w:t>
            </w:r>
            <w:r>
              <w:rPr>
                <w:sz w:val="20"/>
                <w:szCs w:val="20"/>
              </w:rPr>
              <w:t xml:space="preserve"> Часть жилого дома собственность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</w:t>
            </w:r>
            <w:r>
              <w:rPr>
                <w:sz w:val="20"/>
                <w:szCs w:val="20"/>
              </w:rPr>
              <w:t xml:space="preserve"> (Шлапунов Артем Романович</w:t>
            </w:r>
            <w:r>
              <w:rPr>
                <w:sz w:val="20"/>
                <w:szCs w:val="20"/>
              </w:rPr>
              <w:t xml:space="preserve"> 15.03.1989г.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</w:t>
            </w:r>
            <w:r>
              <w:rPr>
                <w:sz w:val="20"/>
                <w:szCs w:val="20"/>
              </w:rPr>
              <w:t xml:space="preserve"> Шлапунов  Арем Романович</w:t>
            </w:r>
            <w:r>
              <w:rPr>
                <w:sz w:val="20"/>
                <w:szCs w:val="20"/>
              </w:rPr>
              <w:t xml:space="preserve">  15.03.1989г.</w:t>
            </w:r>
            <w:r>
              <w:rPr>
                <w:sz w:val="20"/>
                <w:szCs w:val="20"/>
              </w:rPr>
              <w:t xml:space="preserve">)</w:t>
            </w:r>
            <w:r>
              <w:rPr>
                <w:sz w:val="20"/>
                <w:szCs w:val="20"/>
              </w:rPr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830,0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51,3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</w:t>
            </w:r>
            <w:r>
              <w:rPr>
                <w:sz w:val="20"/>
                <w:szCs w:val="20"/>
              </w:rPr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0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</w:t>
            </w:r>
            <w:r>
              <w:rPr>
                <w:sz w:val="20"/>
                <w:szCs w:val="20"/>
              </w:rPr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5 400,00</w:t>
            </w:r>
            <w:r>
              <w:rPr>
                <w:sz w:val="20"/>
                <w:szCs w:val="20"/>
              </w:rPr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</w:t>
            </w: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</w:t>
            </w:r>
            <w:r>
              <w:rPr>
                <w:sz w:val="20"/>
                <w:szCs w:val="20"/>
              </w:rPr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0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4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</w:t>
            </w:r>
            <w:r>
              <w:rPr>
                <w:sz w:val="20"/>
                <w:szCs w:val="20"/>
              </w:rPr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</w:t>
            </w: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</w:t>
            </w:r>
            <w:r>
              <w:rPr>
                <w:sz w:val="20"/>
                <w:szCs w:val="20"/>
              </w:rPr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0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</w:t>
            </w:r>
            <w:r>
              <w:rPr>
                <w:sz w:val="20"/>
                <w:szCs w:val="20"/>
              </w:rPr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>
              <w:rPr>
                <w:sz w:val="20"/>
                <w:szCs w:val="20"/>
              </w:rPr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0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0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sectPr>
      <w:headerReference w:type="even" r:id="rId6"/>
      <w:headerReference w:type="default" r:id="rId7"/>
      <w:type w:val="nextPage"/>
      <w:pgSz w:h="11906" w:orient="landscape" w:w="16838"/>
      <w:pgMar w:top="1134" w:right="1134" w:bottom="567" w:left="1134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hAnchor="margin" w:vAnchor="text" w:wrap="around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hAnchor="margin" w:vAnchor="text" w:wrap="around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 xml:space="preserve">2</w: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paragraph" w:styleId="Heading1">
    <w:name w:val="Заголовок 1"/>
    <w:basedOn w:val="Normal"/>
    <w:next w:val="Normal"/>
    <w:link w:val="Normal"/>
    <w:qFormat/>
    <w:pPr>
      <w:keepNext w:val="true"/>
      <w:jc w:val="center"/>
      <w:outlineLvl w:val="0"/>
    </w:pPr>
    <w:rPr>
      <w:b/>
      <w:sz w:val="40"/>
      <w:szCs w:val="20"/>
    </w:rPr>
  </w:style>
  <w:style w:type="paragraph" w:styleId="Heading2">
    <w:name w:val="Заголовок 2"/>
    <w:basedOn w:val="Normal"/>
    <w:next w:val="Normal"/>
    <w:link w:val="Normal"/>
    <w:qFormat/>
    <w:pPr>
      <w:keepNext w:val="true"/>
      <w:jc w:val="center"/>
      <w:outlineLvl w:val="1"/>
    </w:pPr>
    <w:rPr>
      <w:sz w:val="28"/>
      <w:szCs w:val="20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  <w:tblPr>
      <w:tblW w:w="0" w:type="auto"/>
      <w:tblInd w:w="0" w:type="dxa"/>
      <w:tblLayout w:type="fixed"/>
      <w:tblCellMar>
        <w:left w:w="108" w:type="dxa"/>
        <w:top w:w="0" w:type="dxa"/>
        <w:right w:w="108" w:type="dxa"/>
        <w:bottom w:w="0" w:type="dxa"/>
      </w:tblCellMar>
    </w:tblPr>
  </w:style>
  <w:style w:type="numbering" w:styleId="NormalList">
    <w:name w:val="Нет списка"/>
    <w:next w:val="NormalList"/>
    <w:link w:val="Normal"/>
    <w:semiHidden/>
  </w:style>
  <w:style w:type="paragraph" w:styleId="UserStyle_0">
    <w:name w:val="ConsPlusNonformat"/>
    <w:next w:val="UserStyle_0"/>
    <w:link w:val="Normal"/>
    <w:pPr>
      <w:widowControl w:val="false"/>
    </w:pPr>
    <w:rPr>
      <w:rFonts w:ascii="Courier New" w:hAnsi="Courier New" w:cs="Courier New"/>
      <w:lang w:val="ru-RU" w:eastAsia="ru-RU" w:bidi="ar-SA"/>
    </w:rPr>
  </w:style>
  <w:style w:type="paragraph" w:styleId="UserStyle_1">
    <w:name w:val="ConsPlusTitle"/>
    <w:next w:val="UserStyle_1"/>
    <w:link w:val="Normal"/>
    <w:pPr>
      <w:widowControl w:val="false"/>
    </w:pPr>
    <w:rPr>
      <w:b/>
      <w:bCs/>
      <w:sz w:val="28"/>
      <w:szCs w:val="28"/>
      <w:lang w:val="ru-RU" w:eastAsia="ru-RU" w:bidi="ar-SA"/>
    </w:rPr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 w:cs="Tahoma"/>
      <w:sz w:val="16"/>
      <w:szCs w:val="16"/>
    </w:rPr>
  </w:style>
  <w:style w:type="paragraph" w:styleId="Header">
    <w:name w:val="Верхний колонтитул"/>
    <w:basedOn w:val="Normal"/>
    <w:next w:val="Header"/>
    <w:link w:val="Normal"/>
    <w:pPr>
      <w:tabs>
        <w:tab w:val="center" w:leader="none" w:pos="4677"/>
        <w:tab w:val="right" w:leader="none" w:pos="9355"/>
      </w:tabs>
    </w:pPr>
  </w:style>
  <w:style w:type="character" w:styleId="PageNumber">
    <w:name w:val="Номер страницы"/>
    <w:basedOn w:val="NormalCharacter"/>
    <w:next w:val="PageNumber"/>
    <w:link w:val="Normal"/>
  </w:style>
  <w:style w:type="table" w:styleId="TableGrid">
    <w:name w:val="Сетка таблицы"/>
    <w:basedOn w:val="TableNormal"/>
    <w:next w:val="TableGrid"/>
    <w:link w:val="Normal"/>
    <w:tblPr>
      <w:tblW w:w="0" w:type="auto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header" Target="header2.xml" 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Characters>945</Characters>
  <CharactersWithSpaces>1108</CharactersWithSpaces>
  <Company>Администрация Смоленской области</Company>
  <DocSecurity>0</DocSecurity>
  <HyperlinksChanged>false</HyperlinksChanged>
  <Lines>7</Lines>
  <Pages>1</Pages>
  <Paragraphs>2</Paragraphs>
  <ScaleCrop>false</ScaleCrop>
  <SharedDoc>false</SharedDoc>
  <Template>Normal</Template>
  <Words>165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12</cp:revision>
  <dcterms:created xsi:type="dcterms:W3CDTF">2021-04-30T01:12:00Z</dcterms:created>
  <dcterms:modified xsi:type="dcterms:W3CDTF">2024-05-02T00:37:00Z</dcterms:modified>
  <cp:version>786432</cp:version>
</cp:coreProperties>
</file>