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2748915</wp:posOffset>
            </wp:positionH>
            <wp:positionV relativeFrom="paragraph">
              <wp:posOffset>33655</wp:posOffset>
            </wp:positionV>
            <wp:extent cx="979170" cy="576580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1"/>
        <w:spacing w:lineRule="auto" w:line="36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6"/>
        </w:rPr>
        <w:t>АДМИНИСТРАЦИЯ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ЛАЗОВСКОГО </w:t>
      </w:r>
      <w:r>
        <w:rPr>
          <w:rFonts w:ascii="Times New Roman" w:hAnsi="Times New Roman"/>
          <w:b/>
          <w:sz w:val="26"/>
        </w:rPr>
        <w:t>МУНИЦИПАЛЬНОГО</w:t>
      </w:r>
      <w:r>
        <w:rPr>
          <w:rFonts w:ascii="Times New Roman" w:hAnsi="Times New Roman"/>
          <w:b/>
          <w:sz w:val="24"/>
        </w:rPr>
        <w:t xml:space="preserve"> ОКРУГА ПРИМОРСКОГО КРАЯ</w:t>
      </w:r>
    </w:p>
    <w:p>
      <w:pPr>
        <w:pStyle w:val="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mc:AlternateContent>
          <mc:Choice Requires="wps">
            <w:drawing>
              <wp:anchor behindDoc="0" distT="10160" distB="9525" distL="9525" distR="9525" simplePos="0" locked="0" layoutInCell="1" allowOverlap="1" relativeHeight="2">
                <wp:simplePos x="0" y="0"/>
                <wp:positionH relativeFrom="column">
                  <wp:posOffset>65405</wp:posOffset>
                </wp:positionH>
                <wp:positionV relativeFrom="paragraph">
                  <wp:posOffset>117475</wp:posOffset>
                </wp:positionV>
                <wp:extent cx="6177915" cy="1270"/>
                <wp:effectExtent l="9525" t="10160" r="9525" b="9525"/>
                <wp:wrapNone/>
                <wp:docPr id="2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6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9.25pt" to="491.55pt,9.3pt" ID="Picture 3" stroked="t" o:allowincell="f" style="position:absolute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</w:t>
      </w:r>
    </w:p>
    <w:p>
      <w:pPr>
        <w:pStyle w:val="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29</w:t>
      </w:r>
      <w:r>
        <w:rPr>
          <w:rFonts w:ascii="Times New Roman" w:hAnsi="Times New Roman"/>
          <w:sz w:val="26"/>
        </w:rPr>
        <w:t xml:space="preserve">.12.2023г.                                            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с. Лазо                                                         №920</w:t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000000"/>
          <w:sz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сохранностью автомобильных дорог местного значения, расположенных в границах Лазовского муниципального округа  на 2024 год</w:t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76"/>
        <w:ind w:left="0" w:righ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Лазовского муниципального округа, администрация Лазовского муниципального округа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 w:val="false"/>
          <w:sz w:val="26"/>
        </w:rPr>
        <w:t>ПОСТАНОВЛЯЕТ:</w:t>
      </w:r>
    </w:p>
    <w:p>
      <w:pPr>
        <w:pStyle w:val="Normal"/>
        <w:widowControl/>
        <w:spacing w:lineRule="auto" w:line="276" w:before="0" w:after="0"/>
        <w:ind w:left="0" w:right="0"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sz w:val="26"/>
        </w:rPr>
        <w:t xml:space="preserve"> </w:t>
      </w:r>
    </w:p>
    <w:p>
      <w:pPr>
        <w:pStyle w:val="Normal"/>
        <w:widowControl/>
        <w:spacing w:lineRule="auto" w:line="276" w:before="0" w:after="0"/>
        <w:ind w:left="0" w:right="0"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sz w:val="26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false"/>
          <w:color w:val="000000"/>
          <w:sz w:val="26"/>
        </w:rPr>
        <w:t>муниципального контроля за сохранностью автомобильных дорог местного значения, расположенных в границах Лазовского муниципального округа  на 2024 год.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Начальнику управления делами администрации Лазовского муниципального округа обеспечить размещение настоящего постановления на официальном сайте администрации Лазовского муниципального округа.</w:t>
      </w:r>
    </w:p>
    <w:p>
      <w:pPr>
        <w:pStyle w:val="Normal"/>
        <w:spacing w:lineRule="auto" w:line="276" w:before="0" w:after="0"/>
        <w:ind w:left="0"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sz w:val="26"/>
        </w:rPr>
        <w:t>. Настоящее постановление вступает в силу со дня опубликования и применяется с 01.01.2024 г.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Г</w:t>
      </w:r>
      <w:r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color w:val="000000"/>
          <w:sz w:val="26"/>
        </w:rPr>
        <w:t>а</w:t>
      </w:r>
      <w:r>
        <w:rPr>
          <w:rFonts w:ascii="Times New Roman" w:hAnsi="Times New Roman"/>
          <w:sz w:val="26"/>
        </w:rPr>
        <w:t xml:space="preserve"> Лазовского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муниципального округа</w:t>
        <w:tab/>
        <w:tab/>
        <w:t xml:space="preserve">                                           Ю. А. Мосальский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tbl>
      <w:tblPr>
        <w:tblW w:w="4104" w:type="dxa"/>
        <w:jc w:val="left"/>
        <w:tblInd w:w="5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</w:tblGrid>
      <w:tr>
        <w:trPr/>
        <w:tc>
          <w:tcPr>
            <w:tcW w:w="410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постановлением администрации Лазовского муниципального округа от 29.12.2023 № 920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>(Внес. измен. 09.08.2024 №554)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ПРОФИЛАКТИКИ РИСКОВ ПРИЧИНЕНИЯ ВРЕДА (УЩЕРБА)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ОХРАНЯЕМЫМ ЗАКОНОМ ЦЕННОСТЯМ ПРИ  ОСУЩЕСТВЛЕНИИ МУНИЦИПАЛЬНОГО КОНТРОЛЯ ЗА СОХРАННОСТЬЮ АВТОМОБИЛЬНЫХ ДОРОГ МЕСТНОГО ЗНАЧЕНИЯ, РАСПОЛОЖЕННЫХ В ГРАНИЦАХ ЛАЗОВСКОГО МУНИЦИПАЛЬНОГО ОКРУГА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2024 ГОД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1"/>
        <w:spacing w:before="0" w:after="0"/>
        <w:ind w:left="0" w:right="142" w:hanging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ПАСПОРТ</w:t>
      </w:r>
    </w:p>
    <w:p>
      <w:pPr>
        <w:pStyle w:val="1"/>
        <w:spacing w:before="0" w:after="0"/>
        <w:ind w:left="0" w:right="142" w:hanging="0"/>
        <w:jc w:val="center"/>
        <w:rPr>
          <w:rFonts w:ascii="Times New Roman" w:hAnsi="Times New Roman"/>
          <w:b w:val="false"/>
          <w:sz w:val="26"/>
        </w:rPr>
      </w:pPr>
      <w:r>
        <w:rPr>
          <w:rFonts w:ascii="Times New Roman" w:hAnsi="Times New Roman"/>
          <w:b w:val="false"/>
          <w:sz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за сохранностью автомобильных дорог местного значения, расположенных в границах Лазовского муниципального округа  на 2024 год</w:t>
      </w:r>
    </w:p>
    <w:p>
      <w:pPr>
        <w:pStyle w:val="1"/>
        <w:spacing w:before="0" w:after="0"/>
        <w:ind w:left="0" w:right="142" w:hanging="0"/>
        <w:jc w:val="center"/>
        <w:rPr>
          <w:rFonts w:ascii="Times New Roman" w:hAnsi="Times New Roman"/>
          <w:b w:val="false"/>
          <w:sz w:val="26"/>
        </w:rPr>
      </w:pPr>
      <w:r>
        <w:rPr>
          <w:rFonts w:ascii="Times New Roman" w:hAnsi="Times New Roman"/>
          <w:b w:val="false"/>
          <w:sz w:val="26"/>
        </w:rPr>
      </w:r>
    </w:p>
    <w:tbl>
      <w:tblPr>
        <w:tblW w:w="96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567"/>
      </w:tblGrid>
      <w:tr>
        <w:trPr>
          <w:trHeight w:val="982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Программы 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/>
                <w:b w:val="false"/>
                <w:sz w:val="26"/>
              </w:rPr>
              <w:t>при осуществлении муниципального контроля за сохранностью автомобильных дорог местного значения, расположенных в границах Лазовского муниципального округа  на 2024 год</w:t>
            </w:r>
          </w:p>
        </w:tc>
      </w:tr>
      <w:tr>
        <w:trPr>
          <w:trHeight w:val="982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Правовые основания разработки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-Федеральный закон от 06.10.2003 №131-ФЗ «Об общих принципах организации местного самоуправления в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Федеральный закон от 31.07.2020 № 248 – ФЗ «О государственном контроле (надзоре) и муниципальном контроле в Российской Федерации»;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>-Постановление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>
        <w:trPr>
          <w:trHeight w:val="659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Уполномоченный орган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жилищно-коммунального хозяйства администрации Лазовского муниципального округа</w:t>
            </w:r>
          </w:p>
        </w:tc>
      </w:tr>
      <w:tr>
        <w:trPr>
          <w:trHeight w:val="274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Цели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 xml:space="preserve">- предотвращение рисков причинения вреда охраняемым законом ценностям;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 xml:space="preserve">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 xml:space="preserve">- снижение издержек, повышение эффективности исполнения функций органа муниципального контроля;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повышение эффективности взаимодействия между подконтрольными субъектами и органом муниципального контроля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Задачи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 xml:space="preserve">- выявление причин, факторов и условий, влекущих нарушения требований, в ходе проведения проверок, осмотров, обследований;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Сроки и этапы реализации Программы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firstLine="28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 год</w:t>
            </w:r>
          </w:p>
        </w:tc>
      </w:tr>
      <w:tr>
        <w:trPr>
          <w:trHeight w:val="803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Источники финансирования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0" w:firstLine="432"/>
              <w:jc w:val="both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Финансирование не предусмотрено</w:t>
            </w:r>
          </w:p>
        </w:tc>
      </w:tr>
      <w:tr>
        <w:trPr>
          <w:trHeight w:val="346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 xml:space="preserve">Ожидаемые конечные результаты 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снижение рисков причинения вреда охраняемым законом ценностям;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увеличение доли законопослушных подконтрольных субъектов»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внедрение различных способов профилактики»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обеспечение квалифицированной профилактической работы должностных лиц контрольно-надзорного органа;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0" w:hanging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sz w:val="26"/>
              </w:rPr>
              <w:t>- повышение прозрачности деятельности контрольно-надзорного органа.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1.Анализ текущего состояния</w:t>
      </w:r>
      <w:r>
        <w:rPr>
          <w:rFonts w:ascii="Times New Roman" w:hAnsi="Times New Roman"/>
          <w:b w:val="false"/>
          <w:color w:val="000000"/>
          <w:sz w:val="26"/>
        </w:rPr>
        <w:t xml:space="preserve"> </w:t>
      </w:r>
      <w:r>
        <w:rPr>
          <w:rFonts w:ascii="Times New Roman" w:hAnsi="Times New Roman"/>
          <w:b/>
          <w:color w:val="000000"/>
          <w:sz w:val="26"/>
        </w:rPr>
        <w:t>осуществления муниципального контроля за сохранностью автомобильных дорог местного значения, расположенных в границах Лазовского муниципального округа  на 2024 год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Настоящая муниципальная программа профилактики рисков причинения вреда (ущерба) охраняемым законом ценностям </w:t>
      </w:r>
      <w:r>
        <w:rPr>
          <w:rFonts w:ascii="Times New Roman" w:hAnsi="Times New Roman"/>
          <w:b w:val="false"/>
          <w:sz w:val="26"/>
        </w:rPr>
        <w:t>при осуществлении муниципального контроля за сохранностью автомобильных дорог местного значения, расположенных в границах Лазовского муниципального округа  на 2024 год</w:t>
      </w:r>
      <w:r>
        <w:rPr>
          <w:rFonts w:ascii="Times New Roman" w:hAnsi="Times New Roman"/>
          <w:sz w:val="26"/>
        </w:rPr>
        <w:t xml:space="preserve"> (далее –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>
      <w:pPr>
        <w:pStyle w:val="Normal"/>
        <w:widowControl w:val="false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 муниципальным </w:t>
      </w:r>
      <w:r>
        <w:rPr>
          <w:rFonts w:ascii="Times New Roman" w:hAnsi="Times New Roman"/>
          <w:sz w:val="26"/>
        </w:rPr>
        <w:t>контролем з</w:t>
      </w:r>
      <w:r>
        <w:rPr>
          <w:rFonts w:ascii="Times New Roman" w:hAnsi="Times New Roman"/>
          <w:b w:val="false"/>
          <w:sz w:val="26"/>
        </w:rPr>
        <w:t>а сохранностью автомобильных дорог местного значения, расположенных в границах Лазовского муниципального округа</w:t>
      </w:r>
      <w:r>
        <w:rPr>
          <w:rFonts w:ascii="Times New Roman" w:hAnsi="Times New Roman"/>
          <w:color w:val="000000"/>
          <w:sz w:val="26"/>
        </w:rPr>
        <w:t xml:space="preserve">  понимается деятельность органов местного самоуправления, уполномоченных на организацию и проведение на территории Лазовского муниципального округа проверок соблюдения 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 муниципальными правовыми актами в области соблюдения обязательных требований:</w:t>
      </w:r>
    </w:p>
    <w:p>
      <w:pPr>
        <w:pStyle w:val="Normal"/>
        <w:spacing w:lineRule="auto" w:line="240" w:before="0" w:after="0"/>
        <w:ind w:left="0" w:right="0" w:firstLine="709"/>
        <w:jc w:val="left"/>
        <w:rPr>
          <w:rFonts w:ascii="Times New Roman" w:hAnsi="Times New Roman"/>
          <w:color w:val="242424"/>
          <w:sz w:val="26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6"/>
        </w:rPr>
        <w:t>) 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pStyle w:val="Normal"/>
        <w:spacing w:lineRule="auto" w:line="240" w:before="0" w:after="0"/>
        <w:ind w:left="0" w:right="0" w:firstLine="709"/>
        <w:jc w:val="left"/>
        <w:rPr>
          <w:rFonts w:ascii="Times New Roman" w:hAnsi="Times New Roman"/>
          <w:color w:val="242424"/>
          <w:sz w:val="26"/>
        </w:rPr>
      </w:pPr>
      <w:r>
        <w:rPr>
          <w:rFonts w:ascii="Times New Roman" w:hAnsi="Times New Roman"/>
          <w:color w:val="000000"/>
          <w:sz w:val="26"/>
        </w:rP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Normal"/>
        <w:spacing w:lineRule="auto" w:line="240" w:before="0" w:after="0"/>
        <w:ind w:left="0" w:right="0" w:firstLine="709"/>
        <w:jc w:val="left"/>
        <w:rPr>
          <w:rFonts w:ascii="Times New Roman" w:hAnsi="Times New Roman"/>
          <w:color w:val="242424"/>
          <w:sz w:val="26"/>
        </w:rPr>
      </w:pPr>
      <w:r>
        <w:rPr>
          <w:rFonts w:ascii="Times New Roman" w:hAnsi="Times New Roman"/>
          <w:color w:val="000000"/>
          <w:sz w:val="26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Normal"/>
        <w:spacing w:lineRule="auto" w:line="240" w:before="0" w:after="0"/>
        <w:ind w:left="0" w:right="0" w:firstLine="709"/>
        <w:jc w:val="left"/>
        <w:rPr>
          <w:rFonts w:ascii="Times New Roman" w:hAnsi="Times New Roman"/>
          <w:color w:val="242424"/>
          <w:sz w:val="26"/>
        </w:rPr>
      </w:pPr>
      <w:r>
        <w:rPr>
          <w:rFonts w:ascii="Times New Roman" w:hAnsi="Times New Roman"/>
          <w:color w:val="000000"/>
          <w:sz w:val="26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pStyle w:val="Normal"/>
        <w:widowControl w:val="false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 Цели и задачи реализации Программы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 Целями Программы являются: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предотвращение рисков причинения вреда охраняемым законом ценностям;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г) снижение издержек, повышение эффективности исполнения функций органа муниципального контроля;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 повышение эффективности взаимодействия между подконтрольными субъектами и органом муниципального контроля.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Для достижения цели Программы необходимо решить следующие задачи: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Лазовского муниципального округа.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 Перечень профилактических мероприятий, сроки (периодичность) их проведения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осуществлении муниципального контроля з</w:t>
      </w:r>
      <w:r>
        <w:rPr>
          <w:rFonts w:ascii="Times New Roman" w:hAnsi="Times New Roman"/>
          <w:b w:val="false"/>
          <w:sz w:val="26"/>
        </w:rPr>
        <w:t>а сохранностью автомобильных дорог местного значения, расположенных в границах Лазовского муниципального округа,</w:t>
      </w:r>
      <w:r>
        <w:rPr>
          <w:rFonts w:ascii="Times New Roman" w:hAnsi="Times New Roman"/>
          <w:sz w:val="26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 При осуществлении уполномоченным органом муниципального контроля </w:t>
      </w:r>
      <w:r>
        <w:rPr>
          <w:rFonts w:ascii="Times New Roman" w:hAnsi="Times New Roman"/>
          <w:b w:val="false"/>
          <w:color w:val="000000"/>
          <w:sz w:val="26"/>
        </w:rPr>
        <w:t>за сохранностью автомобильных дорог местного значения, расположенных в границах Лазовского муниципального округа могут проводиться следующие виды профилактических мероприятий;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color w:val="000000"/>
          <w:sz w:val="26"/>
        </w:rPr>
        <w:t>-информирование;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color w:val="000000"/>
          <w:sz w:val="26"/>
        </w:rPr>
        <w:t>-обобщение правоприменительной практики;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color w:val="000000"/>
          <w:sz w:val="26"/>
        </w:rPr>
        <w:t>-объявление предостережения;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color w:val="000000"/>
          <w:sz w:val="26"/>
        </w:rPr>
        <w:t>-консультирование;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false"/>
          <w:color w:val="000000"/>
          <w:sz w:val="26"/>
        </w:rPr>
        <w:t>-профилактический визит.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3.2.1. </w:t>
      </w:r>
      <w:r>
        <w:rPr>
          <w:rFonts w:ascii="Times New Roman" w:hAnsi="Times New Roman"/>
          <w:b w:val="false"/>
          <w:bCs w:val="false"/>
          <w:i w:val="false"/>
          <w:sz w:val="26"/>
        </w:rPr>
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Контрольный (надзорный) орган обязан размещать и поддерживать в актуальном состоянии на своем официальном сайте в сети "Интернет":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4) утвержденные проверочные листы в формате, допускающем их использование для самообследования;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"https://normativ.kontur.ru/document?moduleid=1&amp;documentid=433110" \l "l0"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законом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 xml:space="preserve"> "Об обязательных требованиях в Российской Федерации";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 xml:space="preserve">6) перечень индикаторов риска нарушения обязательных требований, порядок отнесения объектов контроля к категориям риска; (в ред. Федерального закона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"https://normativ.kontur.ru/document?moduleid=1&amp;documentid=393776" \l "l1439"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11.06.2021 N 170-ФЗ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 xml:space="preserve">7) перечень объектов контроля, учитываемых в рамках формирования ежегодного плана контрольных (надзорных) мероприятий, с указанием категории риска; (в ред. Федерального закона </w:t>
      </w:r>
      <w:r>
        <w:fldChar w:fldCharType="begin"/>
      </w:r>
      <w:r>
        <w:rPr>
          <w:i w:val="false"/>
          <w:u w:val="single"/>
          <w:b w:val="false"/>
        </w:rPr>
        <w:instrText xml:space="preserve"> HYPERLINK "https://normativ.kontur.ru/document?moduleid=1&amp;documentid=393776" \l "l1439"</w:instrText>
      </w:r>
      <w:r>
        <w:rPr>
          <w:i w:val="false"/>
          <w:u w:val="single"/>
          <w:b w:val="false"/>
        </w:rPr>
        <w:fldChar w:fldCharType="separate"/>
      </w:r>
      <w:r>
        <w:rPr>
          <w:b w:val="false"/>
          <w:i w:val="false"/>
          <w:u w:val="single"/>
        </w:rPr>
        <w:t>от 11.06.2021 N 170-ФЗ</w:t>
      </w:r>
      <w:r>
        <w:rPr>
          <w:i w:val="false"/>
          <w:u w:val="single"/>
          <w:b w:val="false"/>
        </w:rPr>
        <w:fldChar w:fldCharType="end"/>
      </w:r>
      <w:r>
        <w:rPr>
          <w:b w:val="false"/>
          <w:i w:val="false"/>
        </w:rPr>
        <w:t>)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9) исчерпывающий перечень сведений, которые могут запрашиваться контрольным (надзорным) органом у контролируемого лица;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10) сведения о способах получения консультаций по вопросам соблюдения обязательных требований;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11) сведения о применении контрольным (надзорным) органом мер стимулирования добросовестности контролируемых лиц;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>
      <w:pPr>
        <w:pStyle w:val="Normal"/>
        <w:spacing w:before="0" w:after="150"/>
        <w:jc w:val="both"/>
        <w:rPr/>
      </w:pPr>
      <w:r>
        <w:rPr>
          <w:b w:val="false"/>
          <w:i w:val="false"/>
        </w:rPr>
        <w:t>13) доклады, содержащие результаты обобщения правоприменительной практики контрольного (надзорного) органа;</w:t>
      </w:r>
    </w:p>
    <w:p>
      <w:pPr>
        <w:pStyle w:val="Normal"/>
        <w:spacing w:before="0" w:after="150"/>
        <w:jc w:val="both"/>
        <w:rPr>
          <w:b w:val="false"/>
          <w:bCs w:val="false"/>
        </w:rPr>
      </w:pPr>
      <w:r>
        <w:rPr>
          <w:b w:val="false"/>
          <w:bCs w:val="false"/>
          <w:i w:val="false"/>
        </w:rPr>
        <w:t>14) доклады о государственном контроле (надзоре), муниципальном контроле;</w:t>
      </w:r>
    </w:p>
    <w:p>
      <w:pPr>
        <w:pStyle w:val="Normal"/>
        <w:spacing w:before="0" w:after="150"/>
        <w:jc w:val="both"/>
        <w:rPr>
          <w:b w:val="false"/>
          <w:bCs w:val="false"/>
        </w:rPr>
      </w:pPr>
      <w:r>
        <w:rPr>
          <w:b w:val="false"/>
          <w:bCs w:val="false"/>
          <w:i w:val="false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>
      <w:pPr>
        <w:pStyle w:val="Normal"/>
        <w:spacing w:before="0" w:after="15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sz w:val="26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3.2.2Обобщение правоприменительной практики организации и проведения муниципального контроля осуществляется ежегодно.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Контрольный орган обеспечивает публичное обсуждение проекта доклада.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6"/>
        </w:rPr>
      </w:pPr>
      <w:r>
        <w:rPr>
          <w:sz w:val="26"/>
        </w:rPr>
        <w:t xml:space="preserve">  </w:t>
      </w:r>
      <w:r>
        <w:rPr>
          <w:sz w:val="26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</w:t>
      </w:r>
      <w:r>
        <w:rPr>
          <w:rFonts w:ascii="Times New Roman" w:hAnsi="Times New Roman"/>
          <w:color w:val="000000"/>
          <w:sz w:val="26"/>
        </w:rPr>
        <w:t>3</w:t>
      </w:r>
      <w:r>
        <w:rPr>
          <w:rFonts w:ascii="Times New Roman" w:hAnsi="Times New Roman"/>
          <w:sz w:val="26"/>
        </w:rPr>
        <w:t>. Обобщение правоприменительной практики организации и проведения муниципального контроля осуществляется ежегодно.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— доклад).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sz w:val="26"/>
        </w:rPr>
        <w:t>.Консультирование (разъяснения по вопросам, связанным с организацией и осуществлением</w:t>
      </w:r>
      <w:r>
        <w:rPr>
          <w:rFonts w:ascii="Times New Roman" w:hAnsi="Times New Roman"/>
          <w:b w:val="false"/>
          <w:sz w:val="26"/>
        </w:rPr>
        <w:t xml:space="preserve"> муниципального контроля за сохранностью автомобильных дорог местного значения, расположенных в границах Лазовского муниципального округа</w:t>
      </w:r>
      <w:r>
        <w:rPr>
          <w:rFonts w:ascii="Times New Roman" w:hAnsi="Times New Roman"/>
          <w:sz w:val="26"/>
        </w:rPr>
        <w:t>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i w:val="false"/>
          <w:sz w:val="26"/>
        </w:rPr>
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Консультирование в устной и письменной формах осуществляется по следующим вопросам: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Компетенция уполномоченного органа.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Соблюдение обязательных требований.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Проведение контрольных (надзорных) мероприятий.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Применение мер ответственности.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проведения – постоянно.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3.2.5.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их отнесения к соответствующей категории риска.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Срок проведения – ежеквартально.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b/>
          <w:color w:val="000000"/>
          <w:sz w:val="26"/>
        </w:rPr>
        <w:t>4. Ресурсное обеспечение Программы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</w:r>
    </w:p>
    <w:p>
      <w:pPr>
        <w:pStyle w:val="Normal"/>
        <w:ind w:left="0" w:right="0" w:firstLine="540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b/>
          <w:color w:val="000000"/>
          <w:sz w:val="26"/>
        </w:rPr>
        <w:t>5. Механизм реализации программы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 xml:space="preserve">Для оценки мероприятий по профилактике нарушений требований и в целом Программы, с учетом достижения целей Программы устанавливаются следующие отчетные показатели: 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 xml:space="preserve">- количество выявленных нарушений;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 xml:space="preserve">- количество направленных информационных писем и выданных предостережений о недопустимости нарушения требований;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 xml:space="preserve">- количество субъектов, которым направлены информационные письма и выданы предостережения о недопустимости нарушения требований; </w:t>
      </w:r>
    </w:p>
    <w:p>
      <w:pPr>
        <w:pStyle w:val="Normal"/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 xml:space="preserve">- 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>
      <w:pPr>
        <w:pStyle w:val="Normal"/>
        <w:tabs>
          <w:tab w:val="left" w:pos="709" w:leader="none"/>
        </w:tabs>
        <w:ind w:left="0" w:right="0" w:firstLine="540"/>
        <w:jc w:val="both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  <w:t xml:space="preserve">  </w:t>
      </w:r>
      <w:r>
        <w:rPr>
          <w:color w:val="000000"/>
          <w:sz w:val="26"/>
        </w:rPr>
        <w:t>- количество мероприятий по информированию подконтрольных субъектов по вопросам соблюдения требований.</w:t>
      </w:r>
    </w:p>
    <w:p>
      <w:pPr>
        <w:pStyle w:val="Normal"/>
        <w:ind w:left="0" w:right="0"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6. Показатели результативности и эффективности Программы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отчетным показателям Программы на 2024 год относятся: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количество проведенных профилактических мероприятий по информированию подконтрольных лиц по вопросам соблюдения обязательных требований;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   количество выданных предостережений;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 количество проведенных профилактических мероприятий связанных с консультированием подконтрольных лиц;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   количество проведенных профилактических визитов подконтрольных лиц;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 соотношение устраненных нарушений обязательных требований, выявленных в ходе осуществления муниципального контроля </w:t>
      </w:r>
      <w:r>
        <w:rPr>
          <w:rFonts w:ascii="Times New Roman" w:hAnsi="Times New Roman"/>
          <w:b w:val="false"/>
          <w:sz w:val="26"/>
        </w:rPr>
        <w:t>за сохранностью автомобильных дорог местного значения, расположенных в границах Лазовского муниципального округа</w:t>
      </w:r>
      <w:r>
        <w:rPr>
          <w:rFonts w:ascii="Times New Roman" w:hAnsi="Times New Roman"/>
          <w:sz w:val="26"/>
        </w:rPr>
        <w:t>, к общему количеству выявленных нарушений обязательных требований.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о реализации Программы размещается на официальном сайте администрации Лазовского муниципального округа.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spacing w:lineRule="auto" w:line="240"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Normal"/>
    <w:next w:val="Normal"/>
    <w:uiPriority w:val="9"/>
    <w:qFormat/>
    <w:pPr>
      <w:keepNext w:val="true"/>
      <w:jc w:val="center"/>
      <w:outlineLvl w:val="1"/>
    </w:pPr>
    <w:rPr>
      <w:b/>
      <w:sz w:val="28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Times New Roman" w:hAnsi="Times New Roman"/>
      <w:color w:val="000000"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Textbody">
    <w:name w:val="Text body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9">
    <w:name w:val="Нормальный"/>
    <w:link w:val="Style17"/>
    <w:qFormat/>
    <w:rPr/>
  </w:style>
  <w:style w:type="character" w:styleId="Style10">
    <w:name w:val="Указатель"/>
    <w:link w:val="Style16"/>
    <w:qFormat/>
    <w:rPr/>
  </w:style>
  <w:style w:type="character" w:styleId="Style11">
    <w:name w:val="Заголовок"/>
    <w:link w:val="Style12"/>
    <w:qFormat/>
    <w:rPr>
      <w:rFonts w:ascii="Liberation Sans" w:hAnsi="Liberation San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Arial" w:hAnsi="Arial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List">
    <w:name w:val="List"/>
    <w:basedOn w:val="Textbody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Caption">
    <w:name w:val="Caption"/>
    <w:qFormat/>
    <w:rPr>
      <w:i/>
      <w:sz w:val="24"/>
    </w:rPr>
  </w:style>
  <w:style w:type="character" w:styleId="NormalWeb">
    <w:name w:val="Normal (Web)"/>
    <w:link w:val="NormalWeb1"/>
    <w:qFormat/>
    <w:rPr>
      <w:sz w:val="24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b/>
      <w:sz w:val="28"/>
    </w:rPr>
  </w:style>
  <w:style w:type="paragraph" w:styleId="Style12">
    <w:name w:val="Заголовок"/>
    <w:basedOn w:val="Normal"/>
    <w:next w:val="Style13"/>
    <w:link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/>
  </w:style>
  <w:style w:type="paragraph" w:styleId="Style15">
    <w:name w:val="Caption"/>
    <w:basedOn w:val="Normal"/>
    <w:qFormat/>
    <w:pPr>
      <w:spacing w:before="120" w:after="120"/>
    </w:pPr>
    <w:rPr>
      <w:i/>
      <w:sz w:val="24"/>
    </w:rPr>
  </w:style>
  <w:style w:type="paragraph" w:styleId="Style16">
    <w:name w:val="Указатель"/>
    <w:basedOn w:val="Normal"/>
    <w:link w:val="Style10"/>
    <w:qFormat/>
    <w:pPr/>
    <w:rPr/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Нормальный"/>
    <w:basedOn w:val="Normal"/>
    <w:link w:val="Style9"/>
    <w:qFormat/>
    <w:pPr/>
    <w:rPr/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Style19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0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LibreOffice/7.5.5.2$Windows_X86_64 LibreOffice_project/ca8fe7424262805f223b9a2334bc7181abbcbf5e</Application>
  <AppVersion>15.0000</AppVersion>
  <Pages>9</Pages>
  <Words>1889</Words>
  <Characters>15361</Characters>
  <CharactersWithSpaces>17480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2024-08-09T12:56:34Z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