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CA1" w:rsidRPr="006C2CA1" w:rsidRDefault="006C2CA1" w:rsidP="006C2CA1">
      <w:pPr>
        <w:spacing w:after="0"/>
        <w:jc w:val="center"/>
        <w:rPr>
          <w:rFonts w:ascii="Times New Roman" w:hAnsi="Times New Roman" w:cs="Times New Roman"/>
          <w:b/>
          <w:sz w:val="16"/>
          <w:szCs w:val="16"/>
        </w:rPr>
      </w:pPr>
      <w:r w:rsidRPr="006C2CA1">
        <w:rPr>
          <w:rFonts w:ascii="Times New Roman" w:hAnsi="Times New Roman" w:cs="Times New Roman"/>
          <w:b/>
          <w:sz w:val="16"/>
          <w:szCs w:val="16"/>
        </w:rPr>
        <w:t>Извещение о проведении открытого аукциона</w:t>
      </w:r>
    </w:p>
    <w:p w:rsidR="00A4570D" w:rsidRPr="006C2CA1" w:rsidRDefault="006C2CA1" w:rsidP="006C2CA1">
      <w:pPr>
        <w:spacing w:after="0"/>
        <w:jc w:val="center"/>
        <w:rPr>
          <w:rFonts w:ascii="Times New Roman" w:hAnsi="Times New Roman" w:cs="Times New Roman"/>
          <w:b/>
          <w:sz w:val="16"/>
          <w:szCs w:val="16"/>
        </w:rPr>
      </w:pPr>
      <w:r w:rsidRPr="006C2CA1">
        <w:rPr>
          <w:rFonts w:ascii="Times New Roman" w:hAnsi="Times New Roman" w:cs="Times New Roman"/>
          <w:b/>
          <w:sz w:val="16"/>
          <w:szCs w:val="16"/>
        </w:rPr>
        <w:t>на право заключения договора аренды муниципального имущества</w:t>
      </w:r>
    </w:p>
    <w:p w:rsidR="00A4570D" w:rsidRPr="00215680" w:rsidRDefault="00A4570D" w:rsidP="00D575AC">
      <w:pPr>
        <w:spacing w:after="0" w:line="240" w:lineRule="auto"/>
        <w:ind w:firstLine="708"/>
        <w:jc w:val="both"/>
        <w:rPr>
          <w:rFonts w:ascii="Times New Roman" w:hAnsi="Times New Roman" w:cs="Times New Roman"/>
          <w:sz w:val="16"/>
          <w:szCs w:val="16"/>
        </w:rPr>
      </w:pPr>
      <w:bookmarkStart w:id="0" w:name="_Hlt64778036"/>
      <w:bookmarkStart w:id="1" w:name="_Hlt64778114"/>
      <w:bookmarkStart w:id="2" w:name="_Hlt64899268"/>
      <w:bookmarkStart w:id="3" w:name="_Hlt64899872"/>
      <w:bookmarkStart w:id="4" w:name="_Hlt64899822"/>
      <w:bookmarkStart w:id="5" w:name="_Hlt64785549"/>
      <w:bookmarkStart w:id="6" w:name="_Hlt64899831"/>
      <w:bookmarkStart w:id="7" w:name="_Hlt122936071"/>
      <w:bookmarkEnd w:id="0"/>
      <w:bookmarkEnd w:id="1"/>
      <w:bookmarkEnd w:id="2"/>
      <w:bookmarkEnd w:id="3"/>
      <w:bookmarkEnd w:id="4"/>
      <w:bookmarkEnd w:id="5"/>
      <w:bookmarkEnd w:id="6"/>
      <w:bookmarkEnd w:id="7"/>
      <w:r w:rsidRPr="006C2CA1">
        <w:rPr>
          <w:rFonts w:ascii="Times New Roman" w:hAnsi="Times New Roman" w:cs="Times New Roman"/>
          <w:sz w:val="16"/>
          <w:szCs w:val="16"/>
        </w:rPr>
        <w:t xml:space="preserve">Наименование организатора аукциона: Администрация </w:t>
      </w:r>
      <w:proofErr w:type="spellStart"/>
      <w:r w:rsidRPr="006C2CA1">
        <w:rPr>
          <w:rFonts w:ascii="Times New Roman" w:hAnsi="Times New Roman" w:cs="Times New Roman"/>
          <w:sz w:val="16"/>
          <w:szCs w:val="16"/>
        </w:rPr>
        <w:t>Лазовского</w:t>
      </w:r>
      <w:proofErr w:type="spellEnd"/>
      <w:r w:rsidRPr="006C2CA1">
        <w:rPr>
          <w:rFonts w:ascii="Times New Roman" w:hAnsi="Times New Roman" w:cs="Times New Roman"/>
          <w:sz w:val="16"/>
          <w:szCs w:val="16"/>
        </w:rPr>
        <w:t xml:space="preserve"> муниципального округа (далее - организатор торгов и/или уполномоченный орган). Место нахождения, почтовый адрес, телефон, адрес электронной почты организатора торгов: Адрес местонахождения: Приморский край, </w:t>
      </w:r>
      <w:proofErr w:type="spellStart"/>
      <w:r w:rsidRPr="006C2CA1">
        <w:rPr>
          <w:rFonts w:ascii="Times New Roman" w:hAnsi="Times New Roman" w:cs="Times New Roman"/>
          <w:sz w:val="16"/>
          <w:szCs w:val="16"/>
        </w:rPr>
        <w:t>Лазовский</w:t>
      </w:r>
      <w:proofErr w:type="spellEnd"/>
      <w:r w:rsidRPr="006C2CA1">
        <w:rPr>
          <w:rFonts w:ascii="Times New Roman" w:hAnsi="Times New Roman" w:cs="Times New Roman"/>
          <w:sz w:val="16"/>
          <w:szCs w:val="16"/>
        </w:rPr>
        <w:t xml:space="preserve"> район, с. Лазо, ул. Некрасовская, д.31 тел.: тел. 20 – 4 – 92 тел-факс(42377) 20-4-92, </w:t>
      </w:r>
      <w:hyperlink r:id="rId5" w:history="1">
        <w:r w:rsidRPr="006C2CA1">
          <w:rPr>
            <w:rStyle w:val="a3"/>
            <w:rFonts w:ascii="Times New Roman" w:hAnsi="Times New Roman" w:cs="Times New Roman"/>
            <w:sz w:val="16"/>
            <w:szCs w:val="16"/>
            <w:lang w:val="en-US"/>
          </w:rPr>
          <w:t>lazovskymo</w:t>
        </w:r>
        <w:r w:rsidRPr="00215680">
          <w:rPr>
            <w:rStyle w:val="a3"/>
            <w:rFonts w:ascii="Times New Roman" w:hAnsi="Times New Roman" w:cs="Times New Roman"/>
            <w:sz w:val="16"/>
            <w:szCs w:val="16"/>
          </w:rPr>
          <w:t>@</w:t>
        </w:r>
        <w:r w:rsidRPr="006C2CA1">
          <w:rPr>
            <w:rStyle w:val="a3"/>
            <w:rFonts w:ascii="Times New Roman" w:hAnsi="Times New Roman" w:cs="Times New Roman"/>
            <w:sz w:val="16"/>
            <w:szCs w:val="16"/>
            <w:lang w:val="en-US"/>
          </w:rPr>
          <w:t>mail</w:t>
        </w:r>
        <w:r w:rsidRPr="00215680">
          <w:rPr>
            <w:rStyle w:val="a3"/>
            <w:rFonts w:ascii="Times New Roman" w:hAnsi="Times New Roman" w:cs="Times New Roman"/>
            <w:sz w:val="16"/>
            <w:szCs w:val="16"/>
          </w:rPr>
          <w:t>.</w:t>
        </w:r>
        <w:proofErr w:type="spellStart"/>
        <w:r w:rsidRPr="006C2CA1">
          <w:rPr>
            <w:rStyle w:val="a3"/>
            <w:rFonts w:ascii="Times New Roman" w:hAnsi="Times New Roman" w:cs="Times New Roman"/>
            <w:sz w:val="16"/>
            <w:szCs w:val="16"/>
            <w:lang w:val="en-US"/>
          </w:rPr>
          <w:t>ru</w:t>
        </w:r>
        <w:proofErr w:type="spellEnd"/>
      </w:hyperlink>
    </w:p>
    <w:p w:rsidR="00A4570D" w:rsidRPr="006C2CA1" w:rsidRDefault="00A4570D" w:rsidP="00D575AC">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 xml:space="preserve">Контактное лицо – </w:t>
      </w:r>
      <w:proofErr w:type="spellStart"/>
      <w:r w:rsidRPr="006C2CA1">
        <w:rPr>
          <w:rFonts w:ascii="Times New Roman" w:hAnsi="Times New Roman" w:cs="Times New Roman"/>
          <w:sz w:val="16"/>
          <w:szCs w:val="16"/>
        </w:rPr>
        <w:t>Шаланина</w:t>
      </w:r>
      <w:proofErr w:type="spellEnd"/>
      <w:r w:rsidRPr="006C2CA1">
        <w:rPr>
          <w:rFonts w:ascii="Times New Roman" w:hAnsi="Times New Roman" w:cs="Times New Roman"/>
          <w:sz w:val="16"/>
          <w:szCs w:val="16"/>
        </w:rPr>
        <w:t xml:space="preserve"> Наталья Витальевна, телефон 8(42377) 24379.</w:t>
      </w:r>
    </w:p>
    <w:p w:rsidR="00A4570D" w:rsidRPr="006C2CA1" w:rsidRDefault="00A4570D" w:rsidP="00D575AC">
      <w:pPr>
        <w:spacing w:after="0" w:line="240" w:lineRule="auto"/>
        <w:ind w:firstLine="708"/>
        <w:jc w:val="both"/>
        <w:rPr>
          <w:rFonts w:ascii="Times New Roman" w:hAnsi="Times New Roman" w:cs="Times New Roman"/>
          <w:sz w:val="16"/>
          <w:szCs w:val="16"/>
        </w:rPr>
      </w:pPr>
      <w:bookmarkStart w:id="8" w:name="_Toc285198641"/>
      <w:r w:rsidRPr="006C2CA1">
        <w:rPr>
          <w:rFonts w:ascii="Times New Roman" w:hAnsi="Times New Roman" w:cs="Times New Roman"/>
          <w:sz w:val="16"/>
          <w:szCs w:val="16"/>
        </w:rPr>
        <w:t xml:space="preserve">Предмет аукциона: право на заключение договора аренды нежилого помещения, общей площадью 6,9 </w:t>
      </w:r>
      <w:proofErr w:type="spellStart"/>
      <w:r w:rsidRPr="006C2CA1">
        <w:rPr>
          <w:rFonts w:ascii="Times New Roman" w:hAnsi="Times New Roman" w:cs="Times New Roman"/>
          <w:sz w:val="16"/>
          <w:szCs w:val="16"/>
        </w:rPr>
        <w:t>кв.м</w:t>
      </w:r>
      <w:proofErr w:type="spellEnd"/>
      <w:r w:rsidRPr="006C2CA1">
        <w:rPr>
          <w:rFonts w:ascii="Times New Roman" w:hAnsi="Times New Roman" w:cs="Times New Roman"/>
          <w:sz w:val="16"/>
          <w:szCs w:val="16"/>
        </w:rPr>
        <w:t xml:space="preserve">., кадастровый номер 25:07:050101:4256, расположенного по адресу: Приморский край, </w:t>
      </w:r>
      <w:proofErr w:type="spellStart"/>
      <w:r w:rsidRPr="006C2CA1">
        <w:rPr>
          <w:rFonts w:ascii="Times New Roman" w:hAnsi="Times New Roman" w:cs="Times New Roman"/>
          <w:sz w:val="16"/>
          <w:szCs w:val="16"/>
        </w:rPr>
        <w:t>Лазовский</w:t>
      </w:r>
      <w:proofErr w:type="spellEnd"/>
      <w:r w:rsidRPr="006C2CA1">
        <w:rPr>
          <w:rFonts w:ascii="Times New Roman" w:hAnsi="Times New Roman" w:cs="Times New Roman"/>
          <w:sz w:val="16"/>
          <w:szCs w:val="16"/>
        </w:rPr>
        <w:t xml:space="preserve"> район, с. Лазо, ул. Некрасовская, д.18, сроком на 5 лет. </w:t>
      </w:r>
      <w:bookmarkEnd w:id="8"/>
    </w:p>
    <w:p w:rsidR="00A4570D" w:rsidRPr="006C2CA1" w:rsidRDefault="00A4570D" w:rsidP="00D575AC">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 xml:space="preserve">Адрес электронной площадки, на которой проводится аукцион: www.roseltorg.ru. </w:t>
      </w:r>
    </w:p>
    <w:p w:rsidR="00A4570D" w:rsidRPr="006C2CA1" w:rsidRDefault="00A4570D" w:rsidP="00D575AC">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 xml:space="preserve">Форма торгов и подачи предложений: торги проводятся в форме аукциона, открытого по составу участников и форме подачи предложений. </w:t>
      </w:r>
    </w:p>
    <w:p w:rsidR="00A4570D" w:rsidRPr="006C2CA1" w:rsidRDefault="00A4570D" w:rsidP="00D575AC">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 xml:space="preserve">Характеристика: сдаваемое в аренду имущество находится в собственности </w:t>
      </w:r>
      <w:proofErr w:type="spellStart"/>
      <w:r w:rsidRPr="006C2CA1">
        <w:rPr>
          <w:rFonts w:ascii="Times New Roman" w:hAnsi="Times New Roman" w:cs="Times New Roman"/>
          <w:sz w:val="16"/>
          <w:szCs w:val="16"/>
        </w:rPr>
        <w:t>Лазовского</w:t>
      </w:r>
      <w:proofErr w:type="spellEnd"/>
      <w:r w:rsidRPr="006C2CA1">
        <w:rPr>
          <w:rFonts w:ascii="Times New Roman" w:hAnsi="Times New Roman" w:cs="Times New Roman"/>
          <w:sz w:val="16"/>
          <w:szCs w:val="16"/>
        </w:rPr>
        <w:t xml:space="preserve"> муниципального округа, не заложено, не является предметом споров, не находится под арестом. </w:t>
      </w:r>
    </w:p>
    <w:p w:rsidR="00A4570D" w:rsidRPr="006C2CA1" w:rsidRDefault="00A4570D" w:rsidP="00D575AC">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Состояние помещения: удовлетворительное.</w:t>
      </w:r>
    </w:p>
    <w:p w:rsidR="00A4570D" w:rsidRPr="006C2CA1" w:rsidRDefault="00A4570D" w:rsidP="00D575AC">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 xml:space="preserve">Начальная (минимальная) цена договора (размер ежегодной арендной платы) составляет: 26082,00 (двадцать шесть тысяч восемьдесят два) рубля </w:t>
      </w:r>
      <w:r w:rsidR="00B556C4">
        <w:rPr>
          <w:rFonts w:ascii="Times New Roman" w:hAnsi="Times New Roman" w:cs="Times New Roman"/>
          <w:sz w:val="16"/>
          <w:szCs w:val="16"/>
        </w:rPr>
        <w:t>0</w:t>
      </w:r>
      <w:r w:rsidRPr="006C2CA1">
        <w:rPr>
          <w:rFonts w:ascii="Times New Roman" w:hAnsi="Times New Roman" w:cs="Times New Roman"/>
          <w:sz w:val="16"/>
          <w:szCs w:val="16"/>
        </w:rPr>
        <w:t xml:space="preserve">0 копеек в год, без учета </w:t>
      </w:r>
      <w:proofErr w:type="gramStart"/>
      <w:r w:rsidRPr="006C2CA1">
        <w:rPr>
          <w:rFonts w:ascii="Times New Roman" w:hAnsi="Times New Roman" w:cs="Times New Roman"/>
          <w:sz w:val="16"/>
          <w:szCs w:val="16"/>
        </w:rPr>
        <w:t>НДС ;</w:t>
      </w:r>
      <w:proofErr w:type="gramEnd"/>
    </w:p>
    <w:p w:rsid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2173,50 (две тысячи сто семьдесят три) рубля 50 копеек в месяц.</w:t>
      </w:r>
    </w:p>
    <w:p w:rsidR="00A4570D" w:rsidRPr="006C2CA1" w:rsidRDefault="00A4570D" w:rsidP="00D575AC">
      <w:pPr>
        <w:spacing w:after="0" w:line="240" w:lineRule="auto"/>
        <w:ind w:firstLine="708"/>
        <w:jc w:val="both"/>
        <w:rPr>
          <w:rFonts w:ascii="Times New Roman" w:hAnsi="Times New Roman" w:cs="Times New Roman"/>
          <w:bCs/>
          <w:sz w:val="16"/>
          <w:szCs w:val="16"/>
        </w:rPr>
      </w:pPr>
      <w:r w:rsidRPr="006C2CA1">
        <w:rPr>
          <w:rFonts w:ascii="Times New Roman" w:hAnsi="Times New Roman" w:cs="Times New Roman"/>
          <w:bCs/>
          <w:sz w:val="16"/>
          <w:szCs w:val="16"/>
        </w:rPr>
        <w:t>Заявитель для участия в аукционе обязан оплатить задаток. Размер задатка равен 20% от начальной цены годовой арендной платы и составляет 5216,40 (пять тысяч двести шестнадцать) рублей 40 копеек.</w:t>
      </w:r>
    </w:p>
    <w:p w:rsidR="00A4570D" w:rsidRPr="006C2CA1" w:rsidRDefault="00A4570D" w:rsidP="00D575AC">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Шаг аукциона: составляет 5% от начальной (минимальной) цены договора – 1304,10 (одна тысяча триста четыре) рубля 10 копеек.</w:t>
      </w:r>
    </w:p>
    <w:p w:rsidR="00A4570D" w:rsidRPr="006C2CA1" w:rsidRDefault="00A4570D" w:rsidP="00D575AC">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 xml:space="preserve">Извещение о проведение аукциона размещается на официальном сайте торгов </w:t>
      </w:r>
      <w:hyperlink r:id="rId6" w:tgtFrame="_blank" w:history="1">
        <w:r w:rsidRPr="006C2CA1">
          <w:rPr>
            <w:rStyle w:val="a3"/>
            <w:rFonts w:ascii="Times New Roman" w:hAnsi="Times New Roman" w:cs="Times New Roman"/>
            <w:sz w:val="16"/>
            <w:szCs w:val="16"/>
          </w:rPr>
          <w:t>http://torgi.gov.ru</w:t>
        </w:r>
      </w:hyperlink>
      <w:r w:rsidRPr="006C2CA1">
        <w:rPr>
          <w:rFonts w:ascii="Times New Roman" w:hAnsi="Times New Roman" w:cs="Times New Roman"/>
          <w:sz w:val="16"/>
          <w:szCs w:val="16"/>
        </w:rPr>
        <w:t>, в газете «</w:t>
      </w:r>
      <w:proofErr w:type="spellStart"/>
      <w:r w:rsidRPr="006C2CA1">
        <w:rPr>
          <w:rFonts w:ascii="Times New Roman" w:hAnsi="Times New Roman" w:cs="Times New Roman"/>
          <w:sz w:val="16"/>
          <w:szCs w:val="16"/>
        </w:rPr>
        <w:t>Синегорье</w:t>
      </w:r>
      <w:proofErr w:type="spellEnd"/>
      <w:r w:rsidRPr="006C2CA1">
        <w:rPr>
          <w:rFonts w:ascii="Times New Roman" w:hAnsi="Times New Roman" w:cs="Times New Roman"/>
          <w:sz w:val="16"/>
          <w:szCs w:val="16"/>
        </w:rPr>
        <w:t>» в срок до 01.03.2024 г.</w:t>
      </w:r>
    </w:p>
    <w:p w:rsidR="00A4570D" w:rsidRPr="006C2CA1" w:rsidRDefault="00A4570D" w:rsidP="00D575AC">
      <w:pPr>
        <w:spacing w:after="0" w:line="240" w:lineRule="auto"/>
        <w:ind w:firstLine="708"/>
        <w:jc w:val="both"/>
        <w:rPr>
          <w:rFonts w:ascii="Times New Roman" w:hAnsi="Times New Roman" w:cs="Times New Roman"/>
          <w:b/>
          <w:sz w:val="16"/>
          <w:szCs w:val="16"/>
        </w:rPr>
      </w:pPr>
      <w:r w:rsidRPr="006C2CA1">
        <w:rPr>
          <w:rFonts w:ascii="Times New Roman" w:hAnsi="Times New Roman" w:cs="Times New Roman"/>
          <w:sz w:val="16"/>
          <w:szCs w:val="16"/>
        </w:rPr>
        <w:t xml:space="preserve">Заявки на участие в открытом аукционе подаются на электронной площадке (универсальная торговая платформа) - </w:t>
      </w:r>
      <w:hyperlink r:id="rId7" w:history="1">
        <w:r w:rsidRPr="006C2CA1">
          <w:rPr>
            <w:rStyle w:val="a3"/>
            <w:rFonts w:ascii="Times New Roman" w:hAnsi="Times New Roman" w:cs="Times New Roman"/>
            <w:sz w:val="16"/>
            <w:szCs w:val="16"/>
          </w:rPr>
          <w:t>www.roseltorg.ru</w:t>
        </w:r>
      </w:hyperlink>
    </w:p>
    <w:p w:rsidR="00A4570D" w:rsidRPr="006C2CA1" w:rsidRDefault="00A4570D" w:rsidP="00D575AC">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bCs/>
          <w:sz w:val="16"/>
          <w:szCs w:val="16"/>
          <w:u w:val="single"/>
        </w:rPr>
        <w:t>Начало</w:t>
      </w:r>
      <w:r w:rsidRPr="006C2CA1">
        <w:rPr>
          <w:rFonts w:ascii="Times New Roman" w:hAnsi="Times New Roman" w:cs="Times New Roman"/>
          <w:sz w:val="16"/>
          <w:szCs w:val="16"/>
          <w:u w:val="single"/>
        </w:rPr>
        <w:t xml:space="preserve"> </w:t>
      </w:r>
      <w:r w:rsidRPr="006C2CA1">
        <w:rPr>
          <w:rFonts w:ascii="Times New Roman" w:hAnsi="Times New Roman" w:cs="Times New Roman"/>
          <w:bCs/>
          <w:sz w:val="16"/>
          <w:szCs w:val="16"/>
          <w:u w:val="single"/>
        </w:rPr>
        <w:t xml:space="preserve">приема </w:t>
      </w:r>
      <w:proofErr w:type="gramStart"/>
      <w:r w:rsidRPr="006C2CA1">
        <w:rPr>
          <w:rFonts w:ascii="Times New Roman" w:hAnsi="Times New Roman" w:cs="Times New Roman"/>
          <w:bCs/>
          <w:sz w:val="16"/>
          <w:szCs w:val="16"/>
          <w:u w:val="single"/>
        </w:rPr>
        <w:t>заявок</w:t>
      </w:r>
      <w:r w:rsidRPr="006C2CA1">
        <w:rPr>
          <w:rFonts w:ascii="Times New Roman" w:hAnsi="Times New Roman" w:cs="Times New Roman"/>
          <w:b/>
          <w:bCs/>
          <w:sz w:val="16"/>
          <w:szCs w:val="16"/>
        </w:rPr>
        <w:t xml:space="preserve">  </w:t>
      </w:r>
      <w:r w:rsidRPr="006C2CA1">
        <w:rPr>
          <w:rFonts w:ascii="Times New Roman" w:hAnsi="Times New Roman" w:cs="Times New Roman"/>
          <w:bCs/>
          <w:sz w:val="16"/>
          <w:szCs w:val="16"/>
        </w:rPr>
        <w:t>-</w:t>
      </w:r>
      <w:proofErr w:type="gramEnd"/>
      <w:r w:rsidRPr="006C2CA1">
        <w:rPr>
          <w:rFonts w:ascii="Times New Roman" w:hAnsi="Times New Roman" w:cs="Times New Roman"/>
          <w:b/>
          <w:bCs/>
          <w:sz w:val="16"/>
          <w:szCs w:val="16"/>
        </w:rPr>
        <w:t xml:space="preserve"> </w:t>
      </w:r>
      <w:r w:rsidRPr="006C2CA1">
        <w:rPr>
          <w:rFonts w:ascii="Times New Roman" w:hAnsi="Times New Roman" w:cs="Times New Roman"/>
          <w:b/>
          <w:sz w:val="16"/>
          <w:szCs w:val="16"/>
        </w:rPr>
        <w:t xml:space="preserve"> </w:t>
      </w:r>
      <w:r w:rsidR="00D7756C">
        <w:rPr>
          <w:rFonts w:ascii="Times New Roman" w:hAnsi="Times New Roman" w:cs="Times New Roman"/>
          <w:b/>
          <w:sz w:val="16"/>
          <w:szCs w:val="16"/>
        </w:rPr>
        <w:t>26</w:t>
      </w:r>
      <w:r w:rsidRPr="006C2CA1">
        <w:rPr>
          <w:rFonts w:ascii="Times New Roman" w:hAnsi="Times New Roman" w:cs="Times New Roman"/>
          <w:b/>
          <w:sz w:val="16"/>
          <w:szCs w:val="16"/>
        </w:rPr>
        <w:t xml:space="preserve"> февраля 2024 года</w:t>
      </w:r>
      <w:r w:rsidRPr="006C2CA1">
        <w:rPr>
          <w:rFonts w:ascii="Times New Roman" w:hAnsi="Times New Roman" w:cs="Times New Roman"/>
          <w:sz w:val="16"/>
          <w:szCs w:val="16"/>
        </w:rPr>
        <w:t xml:space="preserve"> с 8.00 часов.</w:t>
      </w:r>
    </w:p>
    <w:p w:rsidR="00A4570D" w:rsidRPr="006C2CA1" w:rsidRDefault="00A4570D" w:rsidP="00D575AC">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bCs/>
          <w:sz w:val="16"/>
          <w:szCs w:val="16"/>
          <w:u w:val="single"/>
        </w:rPr>
        <w:t>Окончание приема заявок</w:t>
      </w:r>
      <w:r w:rsidRPr="006C2CA1">
        <w:rPr>
          <w:rFonts w:ascii="Times New Roman" w:hAnsi="Times New Roman" w:cs="Times New Roman"/>
          <w:bCs/>
          <w:sz w:val="16"/>
          <w:szCs w:val="16"/>
        </w:rPr>
        <w:t xml:space="preserve"> -</w:t>
      </w:r>
      <w:r w:rsidRPr="006C2CA1">
        <w:rPr>
          <w:rFonts w:ascii="Times New Roman" w:hAnsi="Times New Roman" w:cs="Times New Roman"/>
          <w:b/>
          <w:bCs/>
          <w:sz w:val="16"/>
          <w:szCs w:val="16"/>
        </w:rPr>
        <w:t xml:space="preserve"> </w:t>
      </w:r>
      <w:r w:rsidR="00D7756C">
        <w:rPr>
          <w:rFonts w:ascii="Times New Roman" w:hAnsi="Times New Roman" w:cs="Times New Roman"/>
          <w:b/>
          <w:bCs/>
          <w:sz w:val="16"/>
          <w:szCs w:val="16"/>
        </w:rPr>
        <w:t>26</w:t>
      </w:r>
      <w:r w:rsidRPr="006C2CA1">
        <w:rPr>
          <w:rFonts w:ascii="Times New Roman" w:hAnsi="Times New Roman" w:cs="Times New Roman"/>
          <w:b/>
          <w:bCs/>
          <w:sz w:val="16"/>
          <w:szCs w:val="16"/>
        </w:rPr>
        <w:t xml:space="preserve"> марта</w:t>
      </w:r>
      <w:r w:rsidRPr="006C2CA1">
        <w:rPr>
          <w:rFonts w:ascii="Times New Roman" w:hAnsi="Times New Roman" w:cs="Times New Roman"/>
          <w:b/>
          <w:sz w:val="16"/>
          <w:szCs w:val="16"/>
        </w:rPr>
        <w:t xml:space="preserve"> 2024 года</w:t>
      </w:r>
      <w:r w:rsidRPr="006C2CA1">
        <w:rPr>
          <w:rFonts w:ascii="Times New Roman" w:hAnsi="Times New Roman" w:cs="Times New Roman"/>
          <w:sz w:val="16"/>
          <w:szCs w:val="16"/>
        </w:rPr>
        <w:t xml:space="preserve"> до 08.00 часов.</w:t>
      </w:r>
    </w:p>
    <w:p w:rsidR="00A4570D" w:rsidRPr="006C2CA1" w:rsidRDefault="00A4570D" w:rsidP="006C2CA1">
      <w:pPr>
        <w:spacing w:after="0" w:line="240" w:lineRule="auto"/>
        <w:jc w:val="both"/>
        <w:rPr>
          <w:rFonts w:ascii="Times New Roman" w:hAnsi="Times New Roman" w:cs="Times New Roman"/>
          <w:b/>
          <w:sz w:val="16"/>
          <w:szCs w:val="16"/>
        </w:rPr>
      </w:pPr>
      <w:r w:rsidRPr="006C2CA1">
        <w:rPr>
          <w:rFonts w:ascii="Times New Roman" w:hAnsi="Times New Roman" w:cs="Times New Roman"/>
          <w:b/>
          <w:sz w:val="16"/>
          <w:szCs w:val="16"/>
        </w:rPr>
        <w:t>Место, дата и время рассмотрения заявок на участие в аукционе:</w:t>
      </w:r>
    </w:p>
    <w:p w:rsidR="00A4570D" w:rsidRPr="006C2CA1" w:rsidRDefault="00A4570D" w:rsidP="00D575AC">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 xml:space="preserve">Начало рассмотрения заявок – </w:t>
      </w:r>
      <w:r w:rsidR="00D7756C">
        <w:rPr>
          <w:rFonts w:ascii="Times New Roman" w:hAnsi="Times New Roman" w:cs="Times New Roman"/>
          <w:b/>
          <w:sz w:val="16"/>
          <w:szCs w:val="16"/>
        </w:rPr>
        <w:t xml:space="preserve">27 </w:t>
      </w:r>
      <w:r w:rsidRPr="006C2CA1">
        <w:rPr>
          <w:rFonts w:ascii="Times New Roman" w:hAnsi="Times New Roman" w:cs="Times New Roman"/>
          <w:b/>
          <w:sz w:val="16"/>
          <w:szCs w:val="16"/>
          <w:u w:val="single"/>
        </w:rPr>
        <w:t>марта 2024 года</w:t>
      </w:r>
      <w:r w:rsidRPr="006C2CA1">
        <w:rPr>
          <w:rFonts w:ascii="Times New Roman" w:hAnsi="Times New Roman" w:cs="Times New Roman"/>
          <w:sz w:val="16"/>
          <w:szCs w:val="16"/>
        </w:rPr>
        <w:t>.</w:t>
      </w:r>
    </w:p>
    <w:p w:rsidR="00A4570D" w:rsidRPr="006C2CA1" w:rsidRDefault="00A4570D" w:rsidP="006C2CA1">
      <w:pPr>
        <w:spacing w:after="0" w:line="240" w:lineRule="auto"/>
        <w:jc w:val="both"/>
        <w:rPr>
          <w:rFonts w:ascii="Times New Roman" w:hAnsi="Times New Roman" w:cs="Times New Roman"/>
          <w:b/>
          <w:sz w:val="16"/>
          <w:szCs w:val="16"/>
        </w:rPr>
      </w:pPr>
      <w:r w:rsidRPr="006C2CA1">
        <w:rPr>
          <w:rFonts w:ascii="Times New Roman" w:hAnsi="Times New Roman" w:cs="Times New Roman"/>
          <w:b/>
          <w:sz w:val="16"/>
          <w:szCs w:val="16"/>
        </w:rPr>
        <w:t>Место, дата и время проведения Аукциона:</w:t>
      </w:r>
    </w:p>
    <w:p w:rsidR="00A4570D" w:rsidRPr="006C2CA1" w:rsidRDefault="00A4570D" w:rsidP="00D575AC">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 xml:space="preserve">Аукцион состоится </w:t>
      </w:r>
      <w:r w:rsidR="00D7756C">
        <w:rPr>
          <w:rFonts w:ascii="Times New Roman" w:hAnsi="Times New Roman" w:cs="Times New Roman"/>
          <w:b/>
          <w:sz w:val="16"/>
          <w:szCs w:val="16"/>
          <w:u w:val="single"/>
        </w:rPr>
        <w:t>28</w:t>
      </w:r>
      <w:r w:rsidRPr="006C2CA1">
        <w:rPr>
          <w:rFonts w:ascii="Times New Roman" w:hAnsi="Times New Roman" w:cs="Times New Roman"/>
          <w:b/>
          <w:sz w:val="16"/>
          <w:szCs w:val="16"/>
          <w:u w:val="single"/>
        </w:rPr>
        <w:t xml:space="preserve"> марта 2024 года в 11.00</w:t>
      </w:r>
      <w:r w:rsidRPr="006C2CA1">
        <w:rPr>
          <w:rFonts w:ascii="Times New Roman" w:hAnsi="Times New Roman" w:cs="Times New Roman"/>
          <w:sz w:val="16"/>
          <w:szCs w:val="16"/>
        </w:rPr>
        <w:t xml:space="preserve"> часов по местному времени, на электронной площадке (универсальная торговая платформа) - www.roseltorg.ru.</w:t>
      </w:r>
    </w:p>
    <w:p w:rsidR="00A4570D" w:rsidRPr="006C2CA1" w:rsidRDefault="00A4570D" w:rsidP="00D575AC">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Протокол об итогах аукциона, является документом, удостоверяющим право победителя на заключение договора аренды муниципального имущества.</w:t>
      </w:r>
    </w:p>
    <w:p w:rsidR="00A4570D" w:rsidRPr="006C2CA1" w:rsidRDefault="00A4570D" w:rsidP="00D575AC">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 xml:space="preserve">Получить аукционную документацию, ознакомиться с правилами проведения аукциона, можно со дня ее размещения на официальном сайте в сети «Интернет» </w:t>
      </w:r>
      <w:hyperlink r:id="rId8" w:tgtFrame="_blank" w:history="1">
        <w:r w:rsidRPr="006C2CA1">
          <w:rPr>
            <w:rStyle w:val="a3"/>
            <w:rFonts w:ascii="Times New Roman" w:hAnsi="Times New Roman" w:cs="Times New Roman"/>
            <w:sz w:val="16"/>
            <w:szCs w:val="16"/>
          </w:rPr>
          <w:t>http://torgi.gov.ru</w:t>
        </w:r>
      </w:hyperlink>
      <w:r w:rsidRPr="006C2CA1">
        <w:rPr>
          <w:rFonts w:ascii="Times New Roman" w:hAnsi="Times New Roman" w:cs="Times New Roman"/>
          <w:sz w:val="16"/>
          <w:szCs w:val="16"/>
        </w:rPr>
        <w:t>, в газете «</w:t>
      </w:r>
      <w:proofErr w:type="spellStart"/>
      <w:r w:rsidRPr="006C2CA1">
        <w:rPr>
          <w:rFonts w:ascii="Times New Roman" w:hAnsi="Times New Roman" w:cs="Times New Roman"/>
          <w:sz w:val="16"/>
          <w:szCs w:val="16"/>
        </w:rPr>
        <w:t>Синегорье</w:t>
      </w:r>
      <w:proofErr w:type="spellEnd"/>
      <w:r w:rsidRPr="006C2CA1">
        <w:rPr>
          <w:rFonts w:ascii="Times New Roman" w:hAnsi="Times New Roman" w:cs="Times New Roman"/>
          <w:sz w:val="16"/>
          <w:szCs w:val="16"/>
        </w:rPr>
        <w:t xml:space="preserve">»  а также по месту приема заявок – в рабочие дни, с понедельника по пятницу, с 09:00 до 17:00 часов по местному времени (перерыв с 13.00 до 14.00), по адресу: Приморский край, </w:t>
      </w:r>
      <w:proofErr w:type="spellStart"/>
      <w:r w:rsidRPr="006C2CA1">
        <w:rPr>
          <w:rFonts w:ascii="Times New Roman" w:hAnsi="Times New Roman" w:cs="Times New Roman"/>
          <w:sz w:val="16"/>
          <w:szCs w:val="16"/>
        </w:rPr>
        <w:t>Лазовский</w:t>
      </w:r>
      <w:proofErr w:type="spellEnd"/>
      <w:r w:rsidRPr="006C2CA1">
        <w:rPr>
          <w:rFonts w:ascii="Times New Roman" w:hAnsi="Times New Roman" w:cs="Times New Roman"/>
          <w:sz w:val="16"/>
          <w:szCs w:val="16"/>
        </w:rPr>
        <w:t xml:space="preserve"> район, </w:t>
      </w:r>
      <w:proofErr w:type="spellStart"/>
      <w:r w:rsidRPr="006C2CA1">
        <w:rPr>
          <w:rFonts w:ascii="Times New Roman" w:hAnsi="Times New Roman" w:cs="Times New Roman"/>
          <w:sz w:val="16"/>
          <w:szCs w:val="16"/>
        </w:rPr>
        <w:t>пгт</w:t>
      </w:r>
      <w:proofErr w:type="spellEnd"/>
      <w:r w:rsidRPr="006C2CA1">
        <w:rPr>
          <w:rFonts w:ascii="Times New Roman" w:hAnsi="Times New Roman" w:cs="Times New Roman"/>
          <w:sz w:val="16"/>
          <w:szCs w:val="16"/>
        </w:rPr>
        <w:t xml:space="preserve"> Преображение, ул. Заводская, д.9, кабинет 4.</w:t>
      </w:r>
    </w:p>
    <w:p w:rsidR="00A4570D" w:rsidRPr="006C2CA1" w:rsidRDefault="00A4570D" w:rsidP="00D575AC">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Аукционная документация предоставляется бесплатно.</w:t>
      </w:r>
    </w:p>
    <w:p w:rsidR="00A4570D" w:rsidRPr="006C2CA1" w:rsidRDefault="00A4570D" w:rsidP="00D575AC">
      <w:pPr>
        <w:spacing w:after="0" w:line="240" w:lineRule="auto"/>
        <w:ind w:firstLine="708"/>
        <w:jc w:val="both"/>
        <w:rPr>
          <w:rFonts w:ascii="Times New Roman" w:hAnsi="Times New Roman" w:cs="Times New Roman"/>
          <w:sz w:val="16"/>
          <w:szCs w:val="16"/>
        </w:rPr>
      </w:pPr>
      <w:bookmarkStart w:id="9" w:name="_Toc285198647"/>
      <w:bookmarkEnd w:id="9"/>
      <w:r w:rsidRPr="006C2CA1">
        <w:rPr>
          <w:rFonts w:ascii="Times New Roman" w:hAnsi="Times New Roman" w:cs="Times New Roman"/>
          <w:sz w:val="16"/>
          <w:szCs w:val="16"/>
        </w:rPr>
        <w:t>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по форме, установленной извещением, и подписывается усиленной квалифицированной подписью заявителя.</w:t>
      </w:r>
    </w:p>
    <w:p w:rsidR="00A4570D" w:rsidRPr="00833A4E" w:rsidRDefault="00A4570D" w:rsidP="00833A4E">
      <w:pPr>
        <w:spacing w:after="0" w:line="240" w:lineRule="auto"/>
        <w:rPr>
          <w:rFonts w:ascii="Times New Roman" w:hAnsi="Times New Roman" w:cs="Times New Roman"/>
          <w:b/>
          <w:sz w:val="16"/>
          <w:szCs w:val="16"/>
        </w:rPr>
      </w:pPr>
      <w:r w:rsidRPr="00833A4E">
        <w:rPr>
          <w:rFonts w:ascii="Times New Roman" w:hAnsi="Times New Roman" w:cs="Times New Roman"/>
          <w:b/>
          <w:sz w:val="16"/>
          <w:szCs w:val="16"/>
        </w:rPr>
        <w:t>Заявка на участие в аукционе должна содержать следующие документы и сведения</w:t>
      </w:r>
      <w:r w:rsidR="00833A4E" w:rsidRPr="00833A4E">
        <w:rPr>
          <w:rFonts w:ascii="Times New Roman" w:hAnsi="Times New Roman" w:cs="Times New Roman"/>
          <w:b/>
          <w:sz w:val="16"/>
          <w:szCs w:val="16"/>
        </w:rPr>
        <w:t>:</w:t>
      </w:r>
    </w:p>
    <w:p w:rsidR="00A4570D" w:rsidRPr="006C2CA1" w:rsidRDefault="00A4570D" w:rsidP="006C2CA1">
      <w:pPr>
        <w:spacing w:after="0" w:line="240" w:lineRule="auto"/>
        <w:jc w:val="both"/>
        <w:rPr>
          <w:rFonts w:ascii="Times New Roman" w:hAnsi="Times New Roman" w:cs="Times New Roman"/>
          <w:sz w:val="16"/>
          <w:szCs w:val="16"/>
        </w:rPr>
      </w:pPr>
      <w:bookmarkStart w:id="10" w:name="Par0"/>
      <w:bookmarkEnd w:id="10"/>
      <w:r w:rsidRPr="006C2CA1">
        <w:rPr>
          <w:rFonts w:ascii="Times New Roman" w:hAnsi="Times New Roman" w:cs="Times New Roman"/>
          <w:sz w:val="16"/>
          <w:szCs w:val="16"/>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A4570D" w:rsidRPr="006C2CA1" w:rsidRDefault="00A4570D" w:rsidP="006C2CA1">
      <w:pPr>
        <w:spacing w:after="0" w:line="240" w:lineRule="auto"/>
        <w:jc w:val="both"/>
        <w:rPr>
          <w:rFonts w:ascii="Times New Roman" w:hAnsi="Times New Roman" w:cs="Times New Roman"/>
          <w:sz w:val="16"/>
          <w:szCs w:val="16"/>
        </w:rPr>
      </w:pPr>
      <w:bookmarkStart w:id="11" w:name="Par3"/>
      <w:bookmarkEnd w:id="11"/>
      <w:r w:rsidRPr="006C2CA1">
        <w:rPr>
          <w:rFonts w:ascii="Times New Roman" w:hAnsi="Times New Roman" w:cs="Times New Roman"/>
          <w:sz w:val="16"/>
          <w:szCs w:val="16"/>
        </w:rPr>
        <w:t xml:space="preserve">4) </w:t>
      </w:r>
      <w:proofErr w:type="gramStart"/>
      <w:r w:rsidRPr="006C2CA1">
        <w:rPr>
          <w:rFonts w:ascii="Times New Roman" w:hAnsi="Times New Roman" w:cs="Times New Roman"/>
          <w:sz w:val="16"/>
          <w:szCs w:val="16"/>
        </w:rPr>
        <w:t>надлежащим образом</w:t>
      </w:r>
      <w:proofErr w:type="gramEnd"/>
      <w:r w:rsidRPr="006C2CA1">
        <w:rPr>
          <w:rFonts w:ascii="Times New Roman" w:hAnsi="Times New Roman" w:cs="Times New Roman"/>
          <w:sz w:val="16"/>
          <w:szCs w:val="16"/>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 xml:space="preserve">5) </w:t>
      </w:r>
      <w:proofErr w:type="gramStart"/>
      <w:r w:rsidRPr="006C2CA1">
        <w:rPr>
          <w:rFonts w:ascii="Times New Roman" w:hAnsi="Times New Roman" w:cs="Times New Roman"/>
          <w:sz w:val="16"/>
          <w:szCs w:val="16"/>
        </w:rPr>
        <w:t>надлежащим образом</w:t>
      </w:r>
      <w:proofErr w:type="gramEnd"/>
      <w:r w:rsidRPr="006C2CA1">
        <w:rPr>
          <w:rFonts w:ascii="Times New Roman" w:hAnsi="Times New Roman" w:cs="Times New Roman"/>
          <w:sz w:val="16"/>
          <w:szCs w:val="16"/>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4570D" w:rsidRPr="006C2CA1" w:rsidRDefault="00A4570D" w:rsidP="006C2CA1">
      <w:pPr>
        <w:spacing w:after="0" w:line="240" w:lineRule="auto"/>
        <w:jc w:val="both"/>
        <w:rPr>
          <w:rFonts w:ascii="Times New Roman" w:hAnsi="Times New Roman" w:cs="Times New Roman"/>
          <w:sz w:val="16"/>
          <w:szCs w:val="16"/>
        </w:rPr>
      </w:pPr>
      <w:bookmarkStart w:id="12" w:name="Par7"/>
      <w:bookmarkEnd w:id="12"/>
      <w:r w:rsidRPr="006C2CA1">
        <w:rPr>
          <w:rFonts w:ascii="Times New Roman" w:hAnsi="Times New Roman" w:cs="Times New Roman"/>
          <w:sz w:val="16"/>
          <w:szCs w:val="16"/>
        </w:rPr>
        <w:t xml:space="preserve">8) информацию о </w:t>
      </w:r>
      <w:proofErr w:type="spellStart"/>
      <w:r w:rsidRPr="006C2CA1">
        <w:rPr>
          <w:rFonts w:ascii="Times New Roman" w:hAnsi="Times New Roman" w:cs="Times New Roman"/>
          <w:sz w:val="16"/>
          <w:szCs w:val="16"/>
        </w:rPr>
        <w:t>непроведении</w:t>
      </w:r>
      <w:proofErr w:type="spellEnd"/>
      <w:r w:rsidRPr="006C2CA1">
        <w:rPr>
          <w:rFonts w:ascii="Times New Roman" w:hAnsi="Times New Roman" w:cs="Times New Roman"/>
          <w:sz w:val="16"/>
          <w:szCs w:val="16"/>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9) документы или копии документов, подтверждающие внесение задатка.</w:t>
      </w:r>
    </w:p>
    <w:p w:rsidR="00A4570D" w:rsidRPr="006C2CA1" w:rsidRDefault="00A4570D" w:rsidP="006C2CA1">
      <w:pPr>
        <w:spacing w:after="0" w:line="240" w:lineRule="auto"/>
        <w:jc w:val="both"/>
        <w:rPr>
          <w:rFonts w:ascii="Times New Roman" w:hAnsi="Times New Roman" w:cs="Times New Roman"/>
          <w:sz w:val="16"/>
          <w:szCs w:val="16"/>
        </w:rPr>
      </w:pPr>
      <w:bookmarkStart w:id="13" w:name="Par10"/>
      <w:bookmarkEnd w:id="13"/>
      <w:r w:rsidRPr="006C2CA1">
        <w:rPr>
          <w:rFonts w:ascii="Times New Roman" w:hAnsi="Times New Roman" w:cs="Times New Roman"/>
          <w:sz w:val="16"/>
          <w:szCs w:val="16"/>
        </w:rPr>
        <w:t xml:space="preserve">Информация и документы, предусмотренные </w:t>
      </w:r>
      <w:hyperlink w:anchor="Par0" w:history="1">
        <w:r w:rsidRPr="006C2CA1">
          <w:rPr>
            <w:rStyle w:val="a3"/>
            <w:rFonts w:ascii="Times New Roman" w:hAnsi="Times New Roman" w:cs="Times New Roman"/>
            <w:sz w:val="16"/>
            <w:szCs w:val="16"/>
          </w:rPr>
          <w:t>подпунктами 1</w:t>
        </w:r>
      </w:hyperlink>
      <w:r w:rsidRPr="006C2CA1">
        <w:rPr>
          <w:rFonts w:ascii="Times New Roman" w:hAnsi="Times New Roman" w:cs="Times New Roman"/>
          <w:sz w:val="16"/>
          <w:szCs w:val="16"/>
        </w:rPr>
        <w:t xml:space="preserve"> - </w:t>
      </w:r>
      <w:hyperlink w:anchor="Par3" w:history="1">
        <w:r w:rsidRPr="006C2CA1">
          <w:rPr>
            <w:rStyle w:val="a3"/>
            <w:rFonts w:ascii="Times New Roman" w:hAnsi="Times New Roman" w:cs="Times New Roman"/>
            <w:sz w:val="16"/>
            <w:szCs w:val="16"/>
          </w:rPr>
          <w:t>4</w:t>
        </w:r>
      </w:hyperlink>
      <w:r w:rsidRPr="006C2CA1">
        <w:rPr>
          <w:rFonts w:ascii="Times New Roman" w:hAnsi="Times New Roman" w:cs="Times New Roman"/>
          <w:sz w:val="16"/>
          <w:szCs w:val="16"/>
        </w:rPr>
        <w:t xml:space="preserve"> и </w:t>
      </w:r>
      <w:hyperlink w:anchor="Par7" w:history="1">
        <w:r w:rsidRPr="006C2CA1">
          <w:rPr>
            <w:rStyle w:val="a3"/>
            <w:rFonts w:ascii="Times New Roman" w:hAnsi="Times New Roman" w:cs="Times New Roman"/>
            <w:sz w:val="16"/>
            <w:szCs w:val="16"/>
          </w:rPr>
          <w:t>8 пункта</w:t>
        </w:r>
      </w:hyperlink>
      <w:r w:rsidRPr="006C2CA1">
        <w:rPr>
          <w:rFonts w:ascii="Times New Roman" w:hAnsi="Times New Roman" w:cs="Times New Roman"/>
          <w:sz w:val="16"/>
          <w:szCs w:val="16"/>
        </w:rPr>
        <w:t xml:space="preserve"> 7.2,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A4570D" w:rsidRPr="006C2CA1" w:rsidRDefault="00A4570D" w:rsidP="00885BC9">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lastRenderedPageBreak/>
        <w:t xml:space="preserve">В случае внесения заявителем изменений в информацию и (или) документы, направление которых в соответствии с </w:t>
      </w:r>
      <w:hyperlink w:anchor="Par10" w:history="1">
        <w:r w:rsidRPr="006C2CA1">
          <w:rPr>
            <w:rStyle w:val="a3"/>
            <w:rFonts w:ascii="Times New Roman" w:hAnsi="Times New Roman" w:cs="Times New Roman"/>
            <w:sz w:val="16"/>
            <w:szCs w:val="16"/>
          </w:rPr>
          <w:t>абзацем первым</w:t>
        </w:r>
      </w:hyperlink>
      <w:r w:rsidRPr="006C2CA1">
        <w:rPr>
          <w:rFonts w:ascii="Times New Roman" w:hAnsi="Times New Roman" w:cs="Times New Roman"/>
          <w:sz w:val="16"/>
          <w:szCs w:val="16"/>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A4570D" w:rsidRPr="006C2CA1" w:rsidRDefault="00A4570D" w:rsidP="00833A4E">
      <w:pPr>
        <w:spacing w:after="0" w:line="240" w:lineRule="auto"/>
        <w:rPr>
          <w:rFonts w:ascii="Times New Roman" w:hAnsi="Times New Roman" w:cs="Times New Roman"/>
          <w:b/>
          <w:sz w:val="16"/>
          <w:szCs w:val="16"/>
        </w:rPr>
      </w:pPr>
      <w:r w:rsidRPr="006C2CA1">
        <w:rPr>
          <w:rFonts w:ascii="Times New Roman" w:hAnsi="Times New Roman" w:cs="Times New Roman"/>
          <w:b/>
          <w:sz w:val="16"/>
          <w:szCs w:val="16"/>
        </w:rPr>
        <w:t>Форма, сроки и порядок оплаты по договору</w:t>
      </w:r>
      <w:r w:rsidR="00833A4E">
        <w:rPr>
          <w:rFonts w:ascii="Times New Roman" w:hAnsi="Times New Roman" w:cs="Times New Roman"/>
          <w:b/>
          <w:sz w:val="16"/>
          <w:szCs w:val="16"/>
        </w:rPr>
        <w:t>:</w:t>
      </w:r>
    </w:p>
    <w:p w:rsidR="00A4570D" w:rsidRPr="006C2CA1" w:rsidRDefault="00A4570D" w:rsidP="00885BC9">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 xml:space="preserve">Арендатор вносит арендную плату, установленную по результатам аукциона, в безналичной форме в порядке и сроки, установленные в договоре аренды. </w:t>
      </w:r>
    </w:p>
    <w:p w:rsidR="00A4570D" w:rsidRPr="006C2CA1" w:rsidRDefault="00A4570D" w:rsidP="00833A4E">
      <w:pPr>
        <w:spacing w:after="0" w:line="240" w:lineRule="auto"/>
        <w:rPr>
          <w:rFonts w:ascii="Times New Roman" w:hAnsi="Times New Roman" w:cs="Times New Roman"/>
          <w:b/>
          <w:sz w:val="16"/>
          <w:szCs w:val="16"/>
        </w:rPr>
      </w:pPr>
      <w:r w:rsidRPr="006C2CA1">
        <w:rPr>
          <w:rFonts w:ascii="Times New Roman" w:hAnsi="Times New Roman" w:cs="Times New Roman"/>
          <w:b/>
          <w:sz w:val="16"/>
          <w:szCs w:val="16"/>
        </w:rPr>
        <w:t>Цена заключенного договора</w:t>
      </w:r>
      <w:r w:rsidR="00833A4E">
        <w:rPr>
          <w:rFonts w:ascii="Times New Roman" w:hAnsi="Times New Roman" w:cs="Times New Roman"/>
          <w:b/>
          <w:sz w:val="16"/>
          <w:szCs w:val="16"/>
        </w:rPr>
        <w:t>:</w:t>
      </w:r>
    </w:p>
    <w:p w:rsidR="00A4570D" w:rsidRPr="006C2CA1" w:rsidRDefault="00A4570D" w:rsidP="00885BC9">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Цена заключенного договора не может быть пересмотрена сторонами в сторону уменьшения, но может быть пересмотрена в сторону увеличения по соглашению сторон в соответствии с оценкой рыночно-обоснованной величины арендной платы.</w:t>
      </w:r>
    </w:p>
    <w:p w:rsidR="00A4570D" w:rsidRPr="006C2CA1" w:rsidRDefault="00A4570D" w:rsidP="00833A4E">
      <w:pPr>
        <w:spacing w:after="0" w:line="240" w:lineRule="auto"/>
        <w:rPr>
          <w:rFonts w:ascii="Times New Roman" w:hAnsi="Times New Roman" w:cs="Times New Roman"/>
          <w:b/>
          <w:sz w:val="16"/>
          <w:szCs w:val="16"/>
        </w:rPr>
      </w:pPr>
      <w:r w:rsidRPr="006C2CA1">
        <w:rPr>
          <w:rFonts w:ascii="Times New Roman" w:hAnsi="Times New Roman" w:cs="Times New Roman"/>
          <w:b/>
          <w:sz w:val="16"/>
          <w:szCs w:val="16"/>
        </w:rPr>
        <w:t>Порядок подачи заявок, дата и время окончания срока подачи заявок на участие в аукционе</w:t>
      </w:r>
      <w:r w:rsidR="00833A4E">
        <w:rPr>
          <w:rFonts w:ascii="Times New Roman" w:hAnsi="Times New Roman" w:cs="Times New Roman"/>
          <w:b/>
          <w:sz w:val="16"/>
          <w:szCs w:val="16"/>
        </w:rPr>
        <w:t>:</w:t>
      </w:r>
    </w:p>
    <w:p w:rsidR="00A4570D" w:rsidRPr="006C2CA1" w:rsidRDefault="00A4570D" w:rsidP="00885BC9">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Заявитель вправе подать только одну заявку в отношении предмета аукциона.</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Прием заявок на участие в аукционе осуществляется до даты и времени окончания срока подачи таких заявок, установленных извещением.</w:t>
      </w:r>
    </w:p>
    <w:p w:rsidR="00A4570D" w:rsidRPr="006C2CA1" w:rsidRDefault="00A4570D" w:rsidP="00885BC9">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Местом подачи заявок на участие в аукционе является электронная площадка.</w:t>
      </w:r>
    </w:p>
    <w:p w:rsidR="00A4570D" w:rsidRPr="006C2CA1" w:rsidRDefault="00A4570D" w:rsidP="00885BC9">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A4570D" w:rsidRPr="006C2CA1" w:rsidRDefault="00A4570D" w:rsidP="00885BC9">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4570D" w:rsidRPr="006C2CA1" w:rsidRDefault="00A4570D" w:rsidP="00885BC9">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A4570D" w:rsidRPr="006C2CA1" w:rsidRDefault="00A4570D" w:rsidP="00885BC9">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4570D" w:rsidRPr="006C2CA1" w:rsidRDefault="00A4570D" w:rsidP="00885BC9">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bCs/>
          <w:sz w:val="16"/>
          <w:szCs w:val="16"/>
        </w:rPr>
        <w:t>В случае, если аукцион признан несостоявшимся по причине подачи заявки на участие в аукционе только одним заявителем, либо признания участником аукциона только одного заявителя,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A4570D" w:rsidRPr="006C2CA1" w:rsidRDefault="00A4570D" w:rsidP="00833A4E">
      <w:pPr>
        <w:spacing w:after="0" w:line="240" w:lineRule="auto"/>
        <w:rPr>
          <w:rFonts w:ascii="Times New Roman" w:hAnsi="Times New Roman" w:cs="Times New Roman"/>
          <w:b/>
          <w:sz w:val="16"/>
          <w:szCs w:val="16"/>
        </w:rPr>
      </w:pPr>
      <w:r w:rsidRPr="006C2CA1">
        <w:rPr>
          <w:rFonts w:ascii="Times New Roman" w:hAnsi="Times New Roman" w:cs="Times New Roman"/>
          <w:b/>
          <w:sz w:val="16"/>
          <w:szCs w:val="16"/>
        </w:rPr>
        <w:t>Услов</w:t>
      </w:r>
      <w:r w:rsidR="00833A4E">
        <w:rPr>
          <w:rFonts w:ascii="Times New Roman" w:hAnsi="Times New Roman" w:cs="Times New Roman"/>
          <w:b/>
          <w:sz w:val="16"/>
          <w:szCs w:val="16"/>
        </w:rPr>
        <w:t>ия допуска к участию в аукционе:</w:t>
      </w:r>
    </w:p>
    <w:p w:rsidR="00A4570D" w:rsidRPr="006C2CA1" w:rsidRDefault="00A4570D" w:rsidP="00885BC9">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конкурсе или аукционе (далее - заявитель).</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w:t>
      </w:r>
      <w:r w:rsidR="00A76242">
        <w:rPr>
          <w:rFonts w:ascii="Times New Roman" w:hAnsi="Times New Roman" w:cs="Times New Roman"/>
          <w:sz w:val="16"/>
          <w:szCs w:val="16"/>
        </w:rPr>
        <w:t xml:space="preserve">. </w:t>
      </w:r>
      <w:r w:rsidRPr="006C2CA1">
        <w:rPr>
          <w:rFonts w:ascii="Times New Roman" w:hAnsi="Times New Roman" w:cs="Times New Roman"/>
          <w:sz w:val="16"/>
          <w:szCs w:val="16"/>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Аукционная комиссия принимает решение об отклонении заявки на участие в аукционе в случаях:</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1) непредставления документов и (или) сведений, определенных пунктами 53 и 103 Порядка от 21.03.2023 № 147/2023, либо наличия в таких документах и (или) сведениях недостоверной информации;</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2) несоответствия требованиям, указанным в пункте 23 Порядка от 21.03.2023 № 147/2023;</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3) невнесения задатка;</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Закона N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Законом N 209-ФЗ;</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конкурсе или заявки на участие в аукционе.</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b/>
          <w:sz w:val="16"/>
          <w:szCs w:val="16"/>
        </w:rPr>
        <w:t xml:space="preserve"> </w:t>
      </w:r>
      <w:r w:rsidRPr="006C2CA1">
        <w:rPr>
          <w:rFonts w:ascii="Times New Roman" w:hAnsi="Times New Roman" w:cs="Times New Roman"/>
          <w:sz w:val="16"/>
          <w:szCs w:val="16"/>
        </w:rPr>
        <w:t>Отказ в допуске к участию в аукционе по иным основаниям, не предусмотренным пунктами 29 и 30 Порядка от 21.03.2023 № 147/2023, не допускается.</w:t>
      </w:r>
    </w:p>
    <w:p w:rsidR="00A4570D" w:rsidRPr="006C2CA1" w:rsidRDefault="00A4570D" w:rsidP="00885BC9">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обязаны отстранить такого заявителя аукциона от участия в аукционе на любом этапе их проведения. Протокол об отстранении заявителя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w:t>
      </w:r>
    </w:p>
    <w:p w:rsidR="00A4570D" w:rsidRPr="006C2CA1" w:rsidRDefault="00A4570D" w:rsidP="00833A4E">
      <w:pPr>
        <w:spacing w:after="0" w:line="240" w:lineRule="auto"/>
        <w:rPr>
          <w:rFonts w:ascii="Times New Roman" w:hAnsi="Times New Roman" w:cs="Times New Roman"/>
          <w:b/>
          <w:sz w:val="16"/>
          <w:szCs w:val="16"/>
        </w:rPr>
      </w:pPr>
      <w:r w:rsidRPr="006C2CA1">
        <w:rPr>
          <w:rFonts w:ascii="Times New Roman" w:hAnsi="Times New Roman" w:cs="Times New Roman"/>
          <w:b/>
          <w:sz w:val="16"/>
          <w:szCs w:val="16"/>
        </w:rPr>
        <w:t>Порядок и срок отзыва заявок на участие в аукционе</w:t>
      </w:r>
      <w:r w:rsidR="00833A4E">
        <w:rPr>
          <w:rFonts w:ascii="Times New Roman" w:hAnsi="Times New Roman" w:cs="Times New Roman"/>
          <w:b/>
          <w:sz w:val="16"/>
          <w:szCs w:val="16"/>
        </w:rPr>
        <w:t>:</w:t>
      </w:r>
    </w:p>
    <w:p w:rsidR="00A4570D" w:rsidRPr="006C2CA1" w:rsidRDefault="00A4570D" w:rsidP="00885BC9">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4570D" w:rsidRPr="006C2CA1" w:rsidRDefault="00A4570D" w:rsidP="00833A4E">
      <w:pPr>
        <w:spacing w:after="0" w:line="240" w:lineRule="auto"/>
        <w:rPr>
          <w:rFonts w:ascii="Times New Roman" w:hAnsi="Times New Roman" w:cs="Times New Roman"/>
          <w:b/>
          <w:sz w:val="16"/>
          <w:szCs w:val="16"/>
        </w:rPr>
      </w:pPr>
      <w:r w:rsidRPr="006C2CA1">
        <w:rPr>
          <w:rFonts w:ascii="Times New Roman" w:hAnsi="Times New Roman" w:cs="Times New Roman"/>
          <w:b/>
          <w:sz w:val="16"/>
          <w:szCs w:val="16"/>
        </w:rPr>
        <w:t xml:space="preserve"> Величина повышения начальной цены договора «шаг аукциона».</w:t>
      </w:r>
    </w:p>
    <w:p w:rsidR="00A4570D" w:rsidRPr="006C2CA1" w:rsidRDefault="00885BC9" w:rsidP="006C2CA1">
      <w:pPr>
        <w:spacing w:after="0" w:line="240" w:lineRule="auto"/>
        <w:jc w:val="both"/>
        <w:rPr>
          <w:rFonts w:ascii="Times New Roman" w:hAnsi="Times New Roman" w:cs="Times New Roman"/>
          <w:sz w:val="16"/>
          <w:szCs w:val="16"/>
        </w:rPr>
      </w:pPr>
      <w:r>
        <w:rPr>
          <w:rFonts w:ascii="Times New Roman" w:hAnsi="Times New Roman" w:cs="Times New Roman"/>
          <w:b/>
          <w:sz w:val="16"/>
          <w:szCs w:val="16"/>
        </w:rPr>
        <w:tab/>
      </w:r>
      <w:r w:rsidR="00A4570D" w:rsidRPr="006C2CA1">
        <w:rPr>
          <w:rFonts w:ascii="Times New Roman" w:hAnsi="Times New Roman" w:cs="Times New Roman"/>
          <w:sz w:val="16"/>
          <w:szCs w:val="16"/>
        </w:rPr>
        <w:t>Аукцион проводится путем повышения начальной (минимальной) цены договора, указанной в извещении о проведении аукциона, на «шаг аукциона».</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 xml:space="preserve">«Шаг аукциона» устанавливается в размере пяти процентов начальной (минимальной) цены договора, указанной в извещении о проведении аукциона. </w:t>
      </w:r>
    </w:p>
    <w:p w:rsidR="00A4570D" w:rsidRPr="006C2CA1" w:rsidRDefault="00A4570D" w:rsidP="00885BC9">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При проведении аукциона устанавливается время приема предложений участников аукциона о цене договора составляющее 60 минут от начала проведения такого аукциона, а также 20 минут после поступления последнего предложения о цене договора.</w:t>
      </w:r>
    </w:p>
    <w:p w:rsidR="00A4570D" w:rsidRPr="006C2CA1" w:rsidRDefault="00A4570D" w:rsidP="00E315C3">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 xml:space="preserve">Время, оставшееся до истечения срока подачи предложений о цене договора, обновляется автоматически с помощью </w:t>
      </w:r>
      <w:proofErr w:type="spellStart"/>
      <w:r w:rsidRPr="006C2CA1">
        <w:rPr>
          <w:rFonts w:ascii="Times New Roman" w:hAnsi="Times New Roman" w:cs="Times New Roman"/>
          <w:sz w:val="16"/>
          <w:szCs w:val="16"/>
        </w:rPr>
        <w:t>программно</w:t>
      </w:r>
      <w:proofErr w:type="spellEnd"/>
      <w:r w:rsidRPr="006C2CA1">
        <w:rPr>
          <w:rFonts w:ascii="Times New Roman" w:hAnsi="Times New Roman" w:cs="Times New Roman"/>
          <w:sz w:val="16"/>
          <w:szCs w:val="16"/>
        </w:rPr>
        <w:t xml:space="preserve"> – аппаратных средств оператора электронной площадки после поступления последнего предложения о цене договора. Если в течение указанного времени не поступило ни одного предложения о цене договора,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lastRenderedPageBreak/>
        <w:t>Предоставленное участником аукциона предложение о цене договора не может быть ниже начальной (минимальной) цены договора,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Победителем аукциона признается лицо, предложившее наиболее высокую цену.</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bCs/>
          <w:sz w:val="16"/>
          <w:szCs w:val="16"/>
        </w:rPr>
        <w:t>Если в течение 60 минут от начала проведения аукциона участники аукциона не подали ни одного предложения о цене договора, предусматривающего более высокую цену договора, чем начальная (минимальная) цена договора, аукцион признается несостоявшимся.</w:t>
      </w:r>
    </w:p>
    <w:p w:rsidR="00A4570D" w:rsidRPr="006C2CA1" w:rsidRDefault="00A4570D" w:rsidP="00833A4E">
      <w:pPr>
        <w:spacing w:after="0" w:line="240" w:lineRule="auto"/>
        <w:rPr>
          <w:rFonts w:ascii="Times New Roman" w:hAnsi="Times New Roman" w:cs="Times New Roman"/>
          <w:b/>
          <w:sz w:val="16"/>
          <w:szCs w:val="16"/>
        </w:rPr>
      </w:pPr>
      <w:r w:rsidRPr="006C2CA1">
        <w:rPr>
          <w:rFonts w:ascii="Times New Roman" w:hAnsi="Times New Roman" w:cs="Times New Roman"/>
          <w:b/>
          <w:sz w:val="16"/>
          <w:szCs w:val="16"/>
        </w:rPr>
        <w:t>Требование о внесении задатка.</w:t>
      </w:r>
    </w:p>
    <w:p w:rsidR="00A4570D" w:rsidRPr="006C2CA1" w:rsidRDefault="00A4570D" w:rsidP="00885BC9">
      <w:pPr>
        <w:spacing w:after="0" w:line="240" w:lineRule="auto"/>
        <w:ind w:firstLine="708"/>
        <w:jc w:val="both"/>
        <w:rPr>
          <w:rFonts w:ascii="Times New Roman" w:hAnsi="Times New Roman" w:cs="Times New Roman"/>
          <w:bCs/>
          <w:sz w:val="16"/>
          <w:szCs w:val="16"/>
        </w:rPr>
      </w:pPr>
      <w:r w:rsidRPr="006C2CA1">
        <w:rPr>
          <w:rFonts w:ascii="Times New Roman" w:hAnsi="Times New Roman" w:cs="Times New Roman"/>
          <w:bCs/>
          <w:sz w:val="16"/>
          <w:szCs w:val="16"/>
        </w:rPr>
        <w:t>Заявитель для участия в аукционе обязан оплатить задаток. Размер задатка равен 20% от начальной цены годовой арендной платы и составляет 5216,40 (пять тысяч двести шестнадцать) рублей 40 копеек.</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ab/>
        <w:t>Для внесения задатка на участие в аукционе в электронной форме Оператор при аккредитации участника аукциона открывает ему специальный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направляет вновь аккредитованному участнику аукциона реквизиты этого счета.</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ab/>
        <w:t>До момента подачи заявки на участие в аукционе в электронной форме участник аукциона должен произвести перечисление средств как минимум в размере задатка на участие в аукционе со своего расчетного счета на свой открытый у Оператора счет для проведения операций по обеспечению участия в аукционе. Участие в аукционе в электронной форме возможно лишь при наличии у участника аукциона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ab/>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ab/>
        <w:t>Оператор производит блокирование денежных средств в размере задатка на лицевом счете Претендента в момент подачи заявки на участие в электронном аукционе.</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ab/>
        <w:t>Оператор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ab/>
        <w:t>В случае отсутствия (</w:t>
      </w:r>
      <w:proofErr w:type="spellStart"/>
      <w:r w:rsidRPr="006C2CA1">
        <w:rPr>
          <w:rFonts w:ascii="Times New Roman" w:hAnsi="Times New Roman" w:cs="Times New Roman"/>
          <w:sz w:val="16"/>
          <w:szCs w:val="16"/>
        </w:rPr>
        <w:t>непоступления</w:t>
      </w:r>
      <w:proofErr w:type="spellEnd"/>
      <w:r w:rsidRPr="006C2CA1">
        <w:rPr>
          <w:rFonts w:ascii="Times New Roman" w:hAnsi="Times New Roman" w:cs="Times New Roman"/>
          <w:sz w:val="16"/>
          <w:szCs w:val="16"/>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электронной форме не допускается. </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b/>
          <w:sz w:val="16"/>
          <w:szCs w:val="16"/>
        </w:rPr>
        <w:tab/>
      </w:r>
      <w:r w:rsidRPr="006C2CA1">
        <w:rPr>
          <w:rFonts w:ascii="Times New Roman" w:hAnsi="Times New Roman" w:cs="Times New Roman"/>
          <w:sz w:val="16"/>
          <w:szCs w:val="16"/>
        </w:rPr>
        <w:t>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ab/>
        <w:t>-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ab/>
        <w:t>- претендентам, отозвавшим заявки позднее дня окончания приема заявок, либо в случае признания аукциона несостоявшимся - в течение 5 (пяти) календарных дней со дня подписания протокола о признании претендентов участниками аукциона;</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ab/>
        <w:t>-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bCs/>
          <w:sz w:val="16"/>
          <w:szCs w:val="16"/>
        </w:rPr>
        <w:tab/>
        <w:t xml:space="preserve">- </w:t>
      </w:r>
      <w:r w:rsidRPr="006C2CA1">
        <w:rPr>
          <w:rFonts w:ascii="Times New Roman" w:hAnsi="Times New Roman" w:cs="Times New Roman"/>
          <w:sz w:val="16"/>
          <w:szCs w:val="16"/>
        </w:rPr>
        <w:t>участникам, не признанным победителями, - в течение 5 (пяти) календарных дней со дня подведения итогов аукциона.</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Задаток победителя аукциона или единственного участника аукциона засчитывается в счет оплаты по договору аренды.</w:t>
      </w:r>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Внесение задатка за заявителя третьими лицами не допускается.</w:t>
      </w:r>
    </w:p>
    <w:p w:rsidR="00A4570D" w:rsidRPr="006C2CA1" w:rsidRDefault="00A4570D" w:rsidP="005E5EF5">
      <w:pPr>
        <w:spacing w:after="0" w:line="240" w:lineRule="auto"/>
        <w:rPr>
          <w:rFonts w:ascii="Times New Roman" w:hAnsi="Times New Roman" w:cs="Times New Roman"/>
          <w:b/>
          <w:sz w:val="16"/>
          <w:szCs w:val="16"/>
        </w:rPr>
      </w:pPr>
      <w:r w:rsidRPr="006C2CA1">
        <w:rPr>
          <w:rFonts w:ascii="Times New Roman" w:hAnsi="Times New Roman" w:cs="Times New Roman"/>
          <w:b/>
          <w:sz w:val="16"/>
          <w:szCs w:val="16"/>
        </w:rPr>
        <w:t>Срок подписания проекта договора аренды.</w:t>
      </w:r>
    </w:p>
    <w:p w:rsidR="00A4570D" w:rsidRPr="006C2CA1" w:rsidRDefault="00A4570D" w:rsidP="00005B24">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Договор аренды муниципального имущества подписывается в течение двадцати пяти дней с даты подведения итогов аукциона, но не ранее десяти дней со дня размещения на официальном сайте торгов протокола подведения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4570D" w:rsidRPr="006C2CA1" w:rsidRDefault="00A4570D" w:rsidP="005E5EF5">
      <w:pPr>
        <w:spacing w:after="0" w:line="240" w:lineRule="auto"/>
        <w:rPr>
          <w:rFonts w:ascii="Times New Roman" w:hAnsi="Times New Roman" w:cs="Times New Roman"/>
          <w:b/>
          <w:sz w:val="16"/>
          <w:szCs w:val="16"/>
        </w:rPr>
      </w:pPr>
      <w:r w:rsidRPr="006C2CA1">
        <w:rPr>
          <w:rFonts w:ascii="Times New Roman" w:hAnsi="Times New Roman" w:cs="Times New Roman"/>
          <w:b/>
          <w:sz w:val="16"/>
          <w:szCs w:val="16"/>
        </w:rPr>
        <w:t>Изменение условий договора.</w:t>
      </w:r>
    </w:p>
    <w:p w:rsidR="00A4570D" w:rsidRPr="006C2CA1" w:rsidRDefault="00A4570D" w:rsidP="00005B24">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005B24">
        <w:rPr>
          <w:rFonts w:ascii="Times New Roman" w:hAnsi="Times New Roman" w:cs="Times New Roman"/>
          <w:sz w:val="16"/>
          <w:szCs w:val="16"/>
        </w:rPr>
        <w:t>.</w:t>
      </w:r>
    </w:p>
    <w:p w:rsidR="00A4570D" w:rsidRPr="006C2CA1" w:rsidRDefault="00A4570D" w:rsidP="005E5EF5">
      <w:pPr>
        <w:spacing w:after="0" w:line="240" w:lineRule="auto"/>
        <w:rPr>
          <w:rFonts w:ascii="Times New Roman" w:hAnsi="Times New Roman" w:cs="Times New Roman"/>
          <w:b/>
          <w:sz w:val="16"/>
          <w:szCs w:val="16"/>
        </w:rPr>
      </w:pPr>
      <w:r w:rsidRPr="006C2CA1">
        <w:rPr>
          <w:rFonts w:ascii="Times New Roman" w:hAnsi="Times New Roman" w:cs="Times New Roman"/>
          <w:b/>
          <w:sz w:val="16"/>
          <w:szCs w:val="16"/>
        </w:rPr>
        <w:t>Проведение осмотра имущества.</w:t>
      </w:r>
    </w:p>
    <w:p w:rsidR="00A4570D" w:rsidRPr="006C2CA1" w:rsidRDefault="00A4570D" w:rsidP="00005B24">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 xml:space="preserve">Осмотр объекта осуществляется еженедельно каждый понедельник и четверг, в понедельник - с 10.00 до 12.00. Осмотр объекта обеспечивает отделом архитектуры, градостроительства, земельных и имущественных отношений администрации </w:t>
      </w:r>
      <w:proofErr w:type="spellStart"/>
      <w:r w:rsidRPr="006C2CA1">
        <w:rPr>
          <w:rFonts w:ascii="Times New Roman" w:hAnsi="Times New Roman" w:cs="Times New Roman"/>
          <w:sz w:val="16"/>
          <w:szCs w:val="16"/>
        </w:rPr>
        <w:t>Лазовского</w:t>
      </w:r>
      <w:proofErr w:type="spellEnd"/>
      <w:r w:rsidRPr="006C2CA1">
        <w:rPr>
          <w:rFonts w:ascii="Times New Roman" w:hAnsi="Times New Roman" w:cs="Times New Roman"/>
          <w:sz w:val="16"/>
          <w:szCs w:val="16"/>
        </w:rPr>
        <w:t xml:space="preserve"> муниципального округа. Контактный телефон (42377) 20486.</w:t>
      </w:r>
      <w:bookmarkStart w:id="14" w:name="_GoBack"/>
      <w:bookmarkEnd w:id="14"/>
    </w:p>
    <w:p w:rsidR="00A4570D" w:rsidRPr="006C2CA1" w:rsidRDefault="00A4570D" w:rsidP="006C2CA1">
      <w:pPr>
        <w:spacing w:after="0" w:line="240" w:lineRule="auto"/>
        <w:jc w:val="both"/>
        <w:rPr>
          <w:rFonts w:ascii="Times New Roman" w:hAnsi="Times New Roman" w:cs="Times New Roman"/>
          <w:sz w:val="16"/>
          <w:szCs w:val="16"/>
        </w:rPr>
      </w:pPr>
      <w:r w:rsidRPr="006C2CA1">
        <w:rPr>
          <w:rFonts w:ascii="Times New Roman" w:hAnsi="Times New Roman" w:cs="Times New Roman"/>
          <w:sz w:val="16"/>
          <w:szCs w:val="16"/>
        </w:rPr>
        <w:t>Проведение осмотра имущества прекращается за два рабочих дня до даты окончания срока подачи заявок на участие в аукционе.</w:t>
      </w:r>
    </w:p>
    <w:p w:rsidR="00A4570D" w:rsidRPr="006C2CA1" w:rsidRDefault="00A4570D" w:rsidP="005E5EF5">
      <w:pPr>
        <w:spacing w:after="0" w:line="240" w:lineRule="auto"/>
        <w:rPr>
          <w:rFonts w:ascii="Times New Roman" w:hAnsi="Times New Roman" w:cs="Times New Roman"/>
          <w:b/>
          <w:sz w:val="16"/>
          <w:szCs w:val="16"/>
        </w:rPr>
      </w:pPr>
      <w:r w:rsidRPr="006C2CA1">
        <w:rPr>
          <w:rFonts w:ascii="Times New Roman" w:hAnsi="Times New Roman" w:cs="Times New Roman"/>
          <w:b/>
          <w:sz w:val="16"/>
          <w:szCs w:val="16"/>
        </w:rPr>
        <w:t>Отказ от проведения аукциона.</w:t>
      </w:r>
    </w:p>
    <w:p w:rsidR="00A4570D" w:rsidRPr="006C2CA1" w:rsidRDefault="00A4570D" w:rsidP="00005B24">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w:t>
      </w:r>
    </w:p>
    <w:p w:rsidR="00A4570D" w:rsidRPr="006C2CA1" w:rsidRDefault="00A4570D" w:rsidP="005E5EF5">
      <w:pPr>
        <w:spacing w:after="0" w:line="240" w:lineRule="auto"/>
        <w:rPr>
          <w:rFonts w:ascii="Times New Roman" w:hAnsi="Times New Roman" w:cs="Times New Roman"/>
          <w:b/>
          <w:sz w:val="16"/>
          <w:szCs w:val="16"/>
        </w:rPr>
      </w:pPr>
      <w:r w:rsidRPr="006C2CA1">
        <w:rPr>
          <w:rFonts w:ascii="Times New Roman" w:hAnsi="Times New Roman" w:cs="Times New Roman"/>
          <w:b/>
          <w:sz w:val="16"/>
          <w:szCs w:val="16"/>
        </w:rPr>
        <w:t>Внесение изменений в документацию об аукционе.</w:t>
      </w:r>
    </w:p>
    <w:p w:rsidR="00A4570D" w:rsidRPr="006C2CA1" w:rsidRDefault="00A4570D" w:rsidP="00005B24">
      <w:pPr>
        <w:spacing w:after="0" w:line="240" w:lineRule="auto"/>
        <w:ind w:firstLine="708"/>
        <w:jc w:val="both"/>
        <w:rPr>
          <w:rFonts w:ascii="Times New Roman" w:hAnsi="Times New Roman" w:cs="Times New Roman"/>
          <w:sz w:val="16"/>
          <w:szCs w:val="16"/>
        </w:rPr>
      </w:pPr>
      <w:r w:rsidRPr="006C2CA1">
        <w:rPr>
          <w:rFonts w:ascii="Times New Roman" w:hAnsi="Times New Roman" w:cs="Times New Roman"/>
          <w:sz w:val="16"/>
          <w:szCs w:val="16"/>
        </w:rPr>
        <w:t xml:space="preserve">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w:t>
      </w:r>
    </w:p>
    <w:p w:rsidR="00A4570D" w:rsidRPr="006C2CA1" w:rsidRDefault="00A4570D" w:rsidP="005E5EF5">
      <w:pPr>
        <w:spacing w:after="0" w:line="240" w:lineRule="auto"/>
        <w:rPr>
          <w:rFonts w:ascii="Times New Roman" w:hAnsi="Times New Roman" w:cs="Times New Roman"/>
          <w:b/>
          <w:sz w:val="16"/>
          <w:szCs w:val="16"/>
        </w:rPr>
      </w:pPr>
      <w:r w:rsidRPr="006C2CA1">
        <w:rPr>
          <w:rFonts w:ascii="Times New Roman" w:hAnsi="Times New Roman" w:cs="Times New Roman"/>
          <w:b/>
          <w:sz w:val="16"/>
          <w:szCs w:val="16"/>
        </w:rPr>
        <w:t>Внесение изменений в извещение.</w:t>
      </w:r>
    </w:p>
    <w:p w:rsidR="00D55641" w:rsidRPr="00A4570D" w:rsidRDefault="00A4570D" w:rsidP="00005B24">
      <w:pPr>
        <w:spacing w:after="0" w:line="240" w:lineRule="auto"/>
        <w:ind w:firstLine="708"/>
        <w:jc w:val="both"/>
        <w:rPr>
          <w:rFonts w:ascii="Times New Roman" w:hAnsi="Times New Roman" w:cs="Times New Roman"/>
          <w:sz w:val="26"/>
          <w:szCs w:val="26"/>
        </w:rPr>
      </w:pPr>
      <w:r w:rsidRPr="006C2CA1">
        <w:rPr>
          <w:rFonts w:ascii="Times New Roman" w:hAnsi="Times New Roman" w:cs="Times New Roman"/>
          <w:sz w:val="16"/>
          <w:szCs w:val="16"/>
        </w:rPr>
        <w:t xml:space="preserve">Организатор аукциона вправе принять решение о внесении изменений в извещение о проведении аукциона. Такие изменения формируются организатором аукциона, подписываются усиленной квалифицированной подписью и размещаются организатором аукциона, специализированной организацией на официальном сайте не позднее чем за пять дней до даты окончания подачи заявок на участие в аукционе. </w:t>
      </w:r>
    </w:p>
    <w:sectPr w:rsidR="00D55641" w:rsidRPr="00A4570D" w:rsidSect="00215680">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6C64"/>
    <w:multiLevelType w:val="hybridMultilevel"/>
    <w:tmpl w:val="5002C9EC"/>
    <w:lvl w:ilvl="0" w:tplc="87927642">
      <w:start w:val="1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12132ED"/>
    <w:multiLevelType w:val="hybridMultilevel"/>
    <w:tmpl w:val="7FCE7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7A47EB"/>
    <w:multiLevelType w:val="hybridMultilevel"/>
    <w:tmpl w:val="7B248B40"/>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9FD5396"/>
    <w:multiLevelType w:val="hybridMultilevel"/>
    <w:tmpl w:val="202CA09E"/>
    <w:lvl w:ilvl="0" w:tplc="5426BD4A">
      <w:start w:val="1"/>
      <w:numFmt w:val="decimal"/>
      <w:lvlText w:val="%1."/>
      <w:lvlJc w:val="left"/>
      <w:pPr>
        <w:ind w:left="1637" w:hanging="360"/>
      </w:pPr>
      <w:rPr>
        <w:rFonts w:hint="default"/>
        <w:b/>
      </w:rPr>
    </w:lvl>
    <w:lvl w:ilvl="1" w:tplc="04190019" w:tentative="1">
      <w:start w:val="1"/>
      <w:numFmt w:val="lowerLetter"/>
      <w:lvlText w:val="%2."/>
      <w:lvlJc w:val="left"/>
      <w:pPr>
        <w:ind w:left="4210" w:hanging="360"/>
      </w:pPr>
    </w:lvl>
    <w:lvl w:ilvl="2" w:tplc="0419001B" w:tentative="1">
      <w:start w:val="1"/>
      <w:numFmt w:val="lowerRoman"/>
      <w:lvlText w:val="%3."/>
      <w:lvlJc w:val="right"/>
      <w:pPr>
        <w:ind w:left="4930" w:hanging="180"/>
      </w:pPr>
    </w:lvl>
    <w:lvl w:ilvl="3" w:tplc="0419000F" w:tentative="1">
      <w:start w:val="1"/>
      <w:numFmt w:val="decimal"/>
      <w:lvlText w:val="%4."/>
      <w:lvlJc w:val="left"/>
      <w:pPr>
        <w:ind w:left="5650" w:hanging="360"/>
      </w:pPr>
    </w:lvl>
    <w:lvl w:ilvl="4" w:tplc="04190019" w:tentative="1">
      <w:start w:val="1"/>
      <w:numFmt w:val="lowerLetter"/>
      <w:lvlText w:val="%5."/>
      <w:lvlJc w:val="left"/>
      <w:pPr>
        <w:ind w:left="6370" w:hanging="360"/>
      </w:pPr>
    </w:lvl>
    <w:lvl w:ilvl="5" w:tplc="0419001B" w:tentative="1">
      <w:start w:val="1"/>
      <w:numFmt w:val="lowerRoman"/>
      <w:lvlText w:val="%6."/>
      <w:lvlJc w:val="right"/>
      <w:pPr>
        <w:ind w:left="7090" w:hanging="180"/>
      </w:pPr>
    </w:lvl>
    <w:lvl w:ilvl="6" w:tplc="0419000F" w:tentative="1">
      <w:start w:val="1"/>
      <w:numFmt w:val="decimal"/>
      <w:lvlText w:val="%7."/>
      <w:lvlJc w:val="left"/>
      <w:pPr>
        <w:ind w:left="7810" w:hanging="360"/>
      </w:pPr>
    </w:lvl>
    <w:lvl w:ilvl="7" w:tplc="04190019" w:tentative="1">
      <w:start w:val="1"/>
      <w:numFmt w:val="lowerLetter"/>
      <w:lvlText w:val="%8."/>
      <w:lvlJc w:val="left"/>
      <w:pPr>
        <w:ind w:left="8530" w:hanging="360"/>
      </w:pPr>
    </w:lvl>
    <w:lvl w:ilvl="8" w:tplc="0419001B" w:tentative="1">
      <w:start w:val="1"/>
      <w:numFmt w:val="lowerRoman"/>
      <w:lvlText w:val="%9."/>
      <w:lvlJc w:val="right"/>
      <w:pPr>
        <w:ind w:left="9250" w:hanging="180"/>
      </w:pPr>
    </w:lvl>
  </w:abstractNum>
  <w:abstractNum w:abstractNumId="4" w15:restartNumberingAfterBreak="0">
    <w:nsid w:val="707348B4"/>
    <w:multiLevelType w:val="hybridMultilevel"/>
    <w:tmpl w:val="1DC8D6A2"/>
    <w:lvl w:ilvl="0" w:tplc="7494EFC0">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4A"/>
    <w:rsid w:val="00005B24"/>
    <w:rsid w:val="00215680"/>
    <w:rsid w:val="004D604A"/>
    <w:rsid w:val="00596612"/>
    <w:rsid w:val="005E5EF5"/>
    <w:rsid w:val="006C2CA1"/>
    <w:rsid w:val="00833A4E"/>
    <w:rsid w:val="00885BC9"/>
    <w:rsid w:val="00A4570D"/>
    <w:rsid w:val="00A76242"/>
    <w:rsid w:val="00B556C4"/>
    <w:rsid w:val="00D01CE8"/>
    <w:rsid w:val="00D55641"/>
    <w:rsid w:val="00D575AC"/>
    <w:rsid w:val="00D7756C"/>
    <w:rsid w:val="00DF595D"/>
    <w:rsid w:val="00E31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FF76"/>
  <w15:chartTrackingRefBased/>
  <w15:docId w15:val="{8786F1D9-0D44-4335-BEA1-41338B2D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70D"/>
    <w:rPr>
      <w:color w:val="0563C1" w:themeColor="hyperlink"/>
      <w:u w:val="single"/>
    </w:rPr>
  </w:style>
  <w:style w:type="paragraph" w:styleId="a4">
    <w:name w:val="List Paragraph"/>
    <w:basedOn w:val="a"/>
    <w:uiPriority w:val="34"/>
    <w:qFormat/>
    <w:rsid w:val="00A45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torgi.gov.ru%26ts%3D1447048887%26uid%3D3123613871445305991&amp;sign=1a5d4d26bc06d6868971ec1400554579&amp;keyno=1" TargetMode="External"/><Relationship Id="rId3" Type="http://schemas.openxmlformats.org/officeDocument/2006/relationships/settings" Target="settings.xml"/><Relationship Id="rId7" Type="http://schemas.openxmlformats.org/officeDocument/2006/relationships/hyperlink" Target="http://www.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ck.yandex.ru/redir/dv/*data=url%3Dhttp%253A%252F%252Ftorgi.gov.ru%26ts%3D1447048887%26uid%3D3123613871445305991&amp;sign=1a5d4d26bc06d6868971ec1400554579&amp;keyno=1" TargetMode="External"/><Relationship Id="rId5" Type="http://schemas.openxmlformats.org/officeDocument/2006/relationships/hyperlink" Target="mailto:lazovskymo@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3373</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14</cp:revision>
  <dcterms:created xsi:type="dcterms:W3CDTF">2024-02-08T06:35:00Z</dcterms:created>
  <dcterms:modified xsi:type="dcterms:W3CDTF">2024-02-19T00:51:00Z</dcterms:modified>
</cp:coreProperties>
</file>