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1"/>
        <w:bidi w:val="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И</w:t>
      </w:r>
      <w:r>
        <w:rPr>
          <w:rFonts w:cs="Times New Roman" w:ascii="Times New Roman" w:hAnsi="Times New Roman"/>
          <w:sz w:val="32"/>
          <w:szCs w:val="32"/>
        </w:rPr>
        <w:t>нформация о контрольном мероприятии</w:t>
      </w:r>
    </w:p>
    <w:p>
      <w:pPr>
        <w:pStyle w:val="Style21"/>
        <w:numPr>
          <w:ilvl w:val="0"/>
          <w:numId w:val="1"/>
        </w:numPr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1"/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b/>
          <w:bCs/>
        </w:rPr>
        <w:t>Объекты контрольного мероприятия: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бюджетное дошкольное общеобразовательное учреждение детский сад общеразвивающего вида «Солнышко» п. Преображение Лазовского муниципального округа Приморского края</w:t>
      </w:r>
    </w:p>
    <w:p>
      <w:pPr>
        <w:pStyle w:val="Style21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Основание проведения проверки:</w:t>
      </w:r>
      <w:r>
        <w:rPr>
          <w:rFonts w:cs="Times New Roman" w:ascii="Times New Roman" w:hAnsi="Times New Roman"/>
          <w:sz w:val="28"/>
          <w:szCs w:val="28"/>
        </w:rPr>
        <w:t xml:space="preserve">   п. 3 ч. 3 ст. 99 Закона № 44-ФЗ</w:t>
      </w:r>
      <w:r>
        <w:rPr>
          <w:rStyle w:val="Style16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п.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2,4</w:t>
      </w:r>
      <w:r>
        <w:rPr>
          <w:rFonts w:cs="Times New Roman" w:ascii="Times New Roman" w:hAnsi="Times New Roman"/>
          <w:sz w:val="28"/>
          <w:szCs w:val="28"/>
        </w:rPr>
        <w:t xml:space="preserve"> плана </w:t>
      </w:r>
      <w:r>
        <w:rPr>
          <w:rFonts w:cs="Times New Roman" w:ascii="Times New Roman" w:hAnsi="Times New Roman"/>
          <w:sz w:val="28"/>
          <w:szCs w:val="28"/>
          <w:lang w:val="ru-RU"/>
        </w:rPr>
        <w:t>работы КСП Лазовского МО на 1 полугодие 202</w:t>
      </w:r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  <w:lang w:val="ru-RU"/>
        </w:rPr>
        <w:t>г.</w:t>
      </w:r>
      <w:r>
        <w:rPr>
          <w:rFonts w:cs="Times New Roman" w:ascii="Times New Roman" w:hAnsi="Times New Roman"/>
          <w:sz w:val="28"/>
          <w:szCs w:val="28"/>
        </w:rPr>
        <w:t>, утверждённого Председателем Контрольно-счетной палаты Лазовского МО от 27.12.202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№ 03-12.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В ходе контрольного мероприятия установлено следующее.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1. В муниципальном задании отсутствует  муниципальная услуга  "Присмотр и уход "</w:t>
      </w:r>
    </w:p>
    <w:p>
      <w:pPr>
        <w:pStyle w:val="Normal"/>
        <w:bidi w:val="0"/>
        <w:ind w:left="1069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2. Потребители муниципальных услуг не соответствует уникальному номеру услуги (дети от 3 лет до 8).</w:t>
      </w:r>
    </w:p>
    <w:p>
      <w:pPr>
        <w:pStyle w:val="Normal"/>
        <w:bidi w:val="0"/>
        <w:ind w:left="1069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3. Несоблюдение в полной мере требований, предъявляемых к качеству и объему оказываемых муниципальных услуг.</w:t>
      </w:r>
    </w:p>
    <w:p>
      <w:pPr>
        <w:pStyle w:val="Normal"/>
        <w:bidi w:val="0"/>
        <w:ind w:left="1069" w:right="0" w:hang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 В отчете о выполнении МЗ неверно посчитан процент повышения квалификации работников образовательного учреждения.</w:t>
      </w:r>
    </w:p>
    <w:p>
      <w:pPr>
        <w:pStyle w:val="Normal"/>
        <w:bidi w:val="0"/>
        <w:ind w:left="1069" w:right="0" w:hang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5. Нарушения графика перечисления субсидии в 2021г.   Отклонения составили 1458715,44 рублей. </w:t>
      </w:r>
    </w:p>
    <w:p>
      <w:pPr>
        <w:pStyle w:val="Normal"/>
        <w:bidi w:val="0"/>
        <w:ind w:left="1069" w:right="0" w:hang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 Невыполнение требований нормативных правовых актов участниками бюджетного процесса.</w:t>
      </w:r>
    </w:p>
    <w:p>
      <w:pPr>
        <w:pStyle w:val="Normal"/>
        <w:bidi w:val="0"/>
        <w:ind w:left="1069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7. В нарушение пункта 6 Положения о родительской плате 7,9 тыс. руб. были использованы на уплату штрафных санкций.</w:t>
      </w:r>
    </w:p>
    <w:p>
      <w:pPr>
        <w:pStyle w:val="Normal"/>
        <w:bidi w:val="0"/>
        <w:ind w:left="1069" w:right="0" w:hanging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8. Документы размещены на официальном сайте с нарушением установленного срока:</w:t>
      </w:r>
    </w:p>
    <w:p>
      <w:pPr>
        <w:pStyle w:val="Normal"/>
        <w:bidi w:val="0"/>
        <w:ind w:left="1069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9. В нарушение Учетной политики срок проведения инвентаризации установлен с 13 по 16 декабря.</w:t>
      </w:r>
    </w:p>
    <w:p>
      <w:pPr>
        <w:pStyle w:val="Normal"/>
        <w:bidi w:val="0"/>
        <w:ind w:left="1069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10. В нарушение Учетной политики членом комиссии назначен заведующий хозяйством, который является материально-ответственным лицом.</w:t>
      </w:r>
    </w:p>
    <w:p>
      <w:pPr>
        <w:pStyle w:val="Normal"/>
        <w:bidi w:val="0"/>
        <w:jc w:val="both"/>
        <w:rPr>
          <w:rFonts w:ascii="Times New Roman" w:hAnsi="Times New Roman" w:eastAsia="SimSun" w:cs="Times New Roman"/>
          <w:bCs/>
          <w:sz w:val="28"/>
          <w:szCs w:val="28"/>
          <w:lang w:eastAsia="zh-CN"/>
        </w:rPr>
      </w:pPr>
      <w:r>
        <w:rPr>
          <w:rFonts w:eastAsia="SimSun" w:cs="Times New Roman" w:ascii="Times New Roman" w:hAnsi="Times New Roman"/>
          <w:bCs/>
          <w:sz w:val="28"/>
          <w:szCs w:val="28"/>
          <w:lang w:eastAsia="zh-CN"/>
        </w:rPr>
        <w:t xml:space="preserve"> </w:t>
      </w:r>
    </w:p>
    <w:p>
      <w:pPr>
        <w:pStyle w:val="Style21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" w:cs="Times New Roman"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ст. 15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Контрольно-счетной палате </w:t>
      </w:r>
      <w:r>
        <w:rPr>
          <w:rFonts w:ascii="Times New Roman" w:hAnsi="Times New Roman"/>
          <w:sz w:val="28"/>
          <w:szCs w:val="28"/>
        </w:rPr>
        <w:t>Лазовского МО</w:t>
      </w:r>
      <w:r>
        <w:rPr>
          <w:rFonts w:ascii="Times New Roman" w:hAnsi="Times New Roman"/>
          <w:sz w:val="28"/>
          <w:szCs w:val="28"/>
        </w:rPr>
        <w:t xml:space="preserve"> выдать </w:t>
      </w:r>
      <w:r>
        <w:rPr>
          <w:rFonts w:ascii="Times New Roman" w:hAnsi="Times New Roman"/>
          <w:sz w:val="28"/>
          <w:szCs w:val="28"/>
        </w:rPr>
        <w:t>объекту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обязательное для исполнения пред</w:t>
      </w:r>
      <w:r>
        <w:rPr>
          <w:rFonts w:ascii="Times New Roman" w:hAnsi="Times New Roman"/>
          <w:sz w:val="28"/>
          <w:szCs w:val="28"/>
        </w:rPr>
        <w:t>писани</w:t>
      </w:r>
      <w:r>
        <w:rPr>
          <w:rFonts w:ascii="Times New Roman" w:hAnsi="Times New Roman"/>
          <w:sz w:val="28"/>
          <w:szCs w:val="28"/>
        </w:rPr>
        <w:t xml:space="preserve">е. </w:t>
      </w:r>
    </w:p>
    <w:p>
      <w:pPr>
        <w:pStyle w:val="Style21"/>
        <w:numPr>
          <w:ilvl w:val="0"/>
          <w:numId w:val="3"/>
        </w:numPr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недопущения в дальнейшем аналогичных нарушений </w:t>
      </w:r>
      <w:r>
        <w:rPr>
          <w:rFonts w:ascii="Times New Roman" w:hAnsi="Times New Roman"/>
          <w:sz w:val="28"/>
          <w:szCs w:val="28"/>
        </w:rPr>
        <w:t>Контрольно — счётная палата</w:t>
      </w:r>
      <w:r>
        <w:rPr>
          <w:rFonts w:ascii="Times New Roman" w:hAnsi="Times New Roman"/>
          <w:sz w:val="28"/>
          <w:szCs w:val="28"/>
        </w:rPr>
        <w:t xml:space="preserve"> рекомендует администрации </w:t>
      </w:r>
      <w:r>
        <w:rPr>
          <w:rFonts w:ascii="Times New Roman" w:hAnsi="Times New Roman"/>
          <w:sz w:val="28"/>
          <w:szCs w:val="28"/>
        </w:rPr>
        <w:t>Лазовского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принять меры, направленные на устранение причин и условий, способствующих совершению нарушений законодательства Российской Федерации.  </w:t>
      </w:r>
    </w:p>
    <w:p>
      <w:pPr>
        <w:pStyle w:val="Style21"/>
        <w:numPr>
          <w:ilvl w:val="0"/>
          <w:numId w:val="4"/>
        </w:numPr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 результатам проведения внешних проверок  бюджетной отчетности за 2022 год главных администраторов и распорядителей бюджетных средств оформлены акты контрольных мероприятий. Акты подписаны должностными лицами главных администраторов и распорядителей  бюджетных средств без разногласий.  </w:t>
      </w:r>
    </w:p>
    <w:p>
      <w:pPr>
        <w:pStyle w:val="Style21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акт контрольных мероприятий</w:t>
      </w:r>
      <w:r>
        <w:rPr>
          <w:rFonts w:eastAsia="Times New Roman" w:cs="Times New Roman"/>
          <w:sz w:val="28"/>
          <w:szCs w:val="28"/>
          <w:lang w:eastAsia="ru-RU"/>
        </w:rPr>
        <w:t xml:space="preserve"> КСП Лазовского МО по результатам проведения внешней проверки бюджетной отчетности за 2022 год   Думы Лазовского муниципального округа от 10.03.2023;</w:t>
      </w:r>
    </w:p>
    <w:p>
      <w:pPr>
        <w:pStyle w:val="Style21"/>
        <w:bidi w:val="0"/>
        <w:jc w:val="both"/>
        <w:rPr>
          <w:sz w:val="28"/>
          <w:szCs w:val="28"/>
        </w:rPr>
      </w:pPr>
      <w:r>
        <w:rPr>
          <w:rFonts w:eastAsia="Times New Roman" w:cs="Arial"/>
          <w:b w:val="false"/>
          <w:bCs w:val="false"/>
          <w:color w:val="000000"/>
          <w:sz w:val="28"/>
          <w:szCs w:val="28"/>
          <w:lang w:val="ru-RU" w:eastAsia="ru-RU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акт контрольных мероприятий КСП Лазовского МО по результатам проведения внешней проверки бюджетной отчетности за 2022 год  </w:t>
      </w:r>
      <w:r>
        <w:rPr>
          <w:rFonts w:eastAsia="Times New Roman" w:cs="Arial"/>
          <w:b w:val="false"/>
          <w:bCs w:val="false"/>
          <w:color w:val="000000"/>
          <w:sz w:val="28"/>
          <w:szCs w:val="28"/>
          <w:lang w:val="ru-RU" w:eastAsia="ru-RU"/>
        </w:rPr>
        <w:t>МУ «ХОЗУ»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   от 13.03.2023;</w:t>
      </w:r>
    </w:p>
    <w:p>
      <w:pPr>
        <w:pStyle w:val="Style21"/>
        <w:bidi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акт контрольных мероприятий КСП Лазовского МО по результатам проведения внешней проверки бюджетной отчетности за 2022 год   ФЭУ Лазовского муниципального округа от 15.03.2023;</w:t>
      </w:r>
    </w:p>
    <w:p>
      <w:pPr>
        <w:pStyle w:val="Style21"/>
        <w:bidi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/>
        </w:rPr>
        <w:t>акт контрольных мероприятий</w:t>
      </w:r>
      <w:r>
        <w:rPr>
          <w:rFonts w:eastAsia="Times New Roman" w:cs="Times New Roman"/>
          <w:sz w:val="28"/>
          <w:szCs w:val="28"/>
          <w:lang w:eastAsia="ru-RU"/>
        </w:rPr>
        <w:t xml:space="preserve"> КСП Лазовского МО по результатам проведения внешней проверки бюджетной отчетности за 2022 год  КСП Лазовского МО от 15.03.2023;</w:t>
      </w:r>
    </w:p>
    <w:p>
      <w:pPr>
        <w:pStyle w:val="Style21"/>
        <w:bidi w:val="0"/>
        <w:spacing w:before="0" w:after="140"/>
        <w:jc w:val="both"/>
        <w:rPr>
          <w:rFonts w:eastAsia="Times New Roman" w:cs="Times New Roman"/>
          <w:lang w:eastAsia="ru-RU"/>
        </w:rPr>
      </w:pPr>
      <w:r>
        <w:rPr>
          <w:sz w:val="28"/>
          <w:szCs w:val="28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bidi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Style15"/>
        </w:rPr>
        <w:footnoteRef/>
      </w:r>
      <w:r>
        <w:rPr>
          <w:rFonts w:cs="Times New Roman" w:ascii="Times New Roman" w:hAnsi="Times New Roman"/>
          <w:sz w:val="16"/>
          <w:szCs w:val="16"/>
        </w:rPr>
        <w:tab/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Символ сноски"/>
    <w:qFormat/>
    <w:rPr/>
  </w:style>
  <w:style w:type="character" w:styleId="Style16">
    <w:name w:val="Footnote Reference"/>
    <w:rPr>
      <w:vertAlign w:val="superscript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LibreOffice/7.4.6.2$Linux_X86_64 LibreOffice_project/40$Build-2</Application>
  <AppVersion>15.0000</AppVersion>
  <Pages>2</Pages>
  <Words>365</Words>
  <Characters>2544</Characters>
  <CharactersWithSpaces>2932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2022-07-07T11:41:18Z</dcterms:created>
  <dc:creator/>
  <dc:description/>
  <dc:language>ru-RU</dc:language>
  <cp:lastModifiedBy/>
  <dcterms:modified xsi:type="dcterms:W3CDTF">2023-04-21T10:01:31Z</dcterms:modified>
  <cp:revision>6</cp:revision>
  <dc:subject/>
  <dc:title/>
</cp:coreProperties>
</file>