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center"/>
        <w:rPr>
          <w:sz w:val="32"/>
          <w:szCs w:val="32"/>
        </w:rPr>
      </w:pPr>
      <w:r>
        <w:rPr/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105.75pt;height:75.75pt;mso-wrap-distance-right:0pt" filled="f" o:ole="">
            <v:imagedata r:id="rId3" o:title=""/>
          </v:shape>
          <o:OLEObject Type="Embed" ProgID="MSPhotoEd.3" ShapeID="ole_rId2" DrawAspect="Content" ObjectID="_714843612" r:id="rId2"/>
        </w:object>
      </w:r>
    </w:p>
    <w:p>
      <w:pPr>
        <w:pStyle w:val="Normal"/>
        <w:ind w:firstLine="708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Контрольно-счетная палата  Лазовского МО</w:t>
      </w:r>
    </w:p>
    <w:p>
      <w:pPr>
        <w:pStyle w:val="Normal"/>
        <w:jc w:val="center"/>
        <w:rPr>
          <w:b/>
          <w:b/>
          <w:i/>
          <w:i/>
          <w:sz w:val="28"/>
        </w:rPr>
      </w:pPr>
      <w:r>
        <w:rPr>
          <w:b/>
          <w:i/>
          <w:sz w:val="28"/>
        </w:rPr>
        <w:t>________________________________________________________________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692980,  с. Лазо, Лазовский район, Приморский край, ул. Некрасовская, д.31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Отчет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работе Контрольно-счетной  палаты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Лазовского МО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 2021 год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Решением Думы Лазовского муниципального округа от 27 октября 2021года № 229 создан Контрольно счётный орган Лазовского муниципального округа 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Контрольно-счетная палата. На этом же заседании Думы на должность председателя утвердили Недомовную Любовь Степановну (решение Думы от 27.10.2021г. № 230).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1 ноября 2021года председатель приступила к выполнению возложенных полномочий.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3 ноября 2021года Контрольно счётный орган Лазовского муниципального округа 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Контрольно-счетная палата был зарегистрирован в налоговом органе.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первый месяц своей деятельности были проведены все необходимые действия по регистрации в органах казначейства, пенсионном фонде Российской Федерации, фонде социального страхования. Были подготовлены, приняты и размещены в сети Интернет  на сайте Администрации Лазовского муниципального округа нормативно - правовые документы необходимые в деятельности контрольно-счётной палаты Лазовского МО (регламент, стандарты и другие).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Так же были подготовлены и приняты документы для внутреннего использования в работе (учетная политика, положение об оплате труда, положение о командировках, положение о доходах, положение о внутреннем трудовом распорядке и ряд других).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задач, изложенных в статье 8 «Положения  о контрольно- счетном  органе  Лазовского муниципального района – Контрольно-счетной палате» в  2021 году КСП округа осуществлялась работа по следующим направлениям деятельности:</w:t>
      </w:r>
    </w:p>
    <w:p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Экспертиза проектов местного бюджета, проверка и анализ обоснованности его показателей;</w:t>
      </w:r>
    </w:p>
    <w:p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Экспертиза проектов муниципальных правовых актов в части, касающейся расходных обязательств Лазовского муниципального округа</w:t>
      </w:r>
    </w:p>
    <w:p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Экспертиза проектов муниципальных правовых актов, приводящих к изменению доходов местного бюджета</w:t>
      </w:r>
    </w:p>
    <w:p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Экспертиза проектов муниципальных правовых актов, приводящих к изменению муниципальных программ (проектов муниципальных программ) местного бюджета</w:t>
      </w:r>
    </w:p>
    <w:p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контроля за состоянием муниципального внутреннего и внешнего долга</w:t>
      </w:r>
    </w:p>
    <w:p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пределах полномочий в мероприятиях, направленных на противодействие коррупции</w:t>
      </w:r>
    </w:p>
    <w:p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реализуемости, рисков и результатов достижения целей социально-экономического развития Лазовского муниципального округа, предусмотренных документами стратегического планирования Лазовского муниципального округа, в пределах компетенции Контрольно-счетной палаты</w:t>
      </w:r>
    </w:p>
    <w:p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и мониторинг бюджетного процесса в Лазовском муниципальном округе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рамках  задач, возложенных на контрольно-счетный орган по осуществлению внешнего муниципального финансового  контроля,   проведена следующая работа: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Подготовлен ряд заключений по проектам нормативно – правовых актов:</w:t>
      </w:r>
    </w:p>
    <w:p>
      <w:pPr>
        <w:pStyle w:val="ListParagraph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 2 заключения на изменения в решение Думы Лазовского муниципального округа от 23.12.2020г. № 65-МПА «О бюджете Лазовского муниципального округа на 2021 год и плановый период 2022 и 2023 годов».</w:t>
      </w:r>
    </w:p>
    <w:p>
      <w:pPr>
        <w:pStyle w:val="ListParagraph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Подготовлено заключение в первом и втором чтениях  на проект бюджета Лазовского муниципального округа на 2022 год и плановый период 2023 и 2024 годов.</w:t>
      </w:r>
    </w:p>
    <w:p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мероприятия не проводились.</w:t>
      </w:r>
    </w:p>
    <w:p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деятельность- подготовлен и передан проект соглашения  с прокуратурой Лазовского муниципального округа. В сети Интернет на сайте Администрации Лазовского муниципального округа размещены нормативно- правовые документы, необходимые в деятельности контрольно-счётной палаты Лазовского МО. КСО зарегистрирован на портале Счётной палаты Российской Федерации.</w:t>
      </w:r>
    </w:p>
    <w:p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Организационная деятельность.</w:t>
      </w:r>
    </w:p>
    <w:p>
      <w:pPr>
        <w:pStyle w:val="ListParagraph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отчётном 2021 году материалы проверок (заключения) направлялись Председателю Думы и Главе Лазовского муниципального округа. По материалам проверок подготовлено 4 заключения.</w:t>
      </w:r>
    </w:p>
    <w:p>
      <w:pPr>
        <w:pStyle w:val="ListParagraph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течении двух месяцев 2021 года осуществлялась работа по подготовке и предоставлению информации Контрольно-счётной палате Приморского края.</w:t>
      </w:r>
    </w:p>
    <w:p>
      <w:pPr>
        <w:pStyle w:val="ListParagraph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стандарты по внешнему муниципальному финансовому контролю.</w:t>
      </w:r>
    </w:p>
    <w:p>
      <w:pPr>
        <w:pStyle w:val="ListParagraph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нормативные документы для внутреннего использования в работе контрольно-счетного органа.</w:t>
      </w:r>
    </w:p>
    <w:p>
      <w:pPr>
        <w:pStyle w:val="Normal"/>
        <w:ind w:left="426" w:hanging="0"/>
        <w:jc w:val="both"/>
        <w:rPr>
          <w:sz w:val="28"/>
          <w:szCs w:val="28"/>
        </w:rPr>
      </w:pPr>
      <w:r>
        <w:rPr>
          <w:sz w:val="28"/>
          <w:szCs w:val="28"/>
        </w:rPr>
        <w:t>2.4.5. КСП округа принимала   участие  в совещаниях, проводимых в режиме ВКС, в заседаниях депутатских комиссий, заседаниях Думы района, в публичных слушаниях  по рассмотрению проекта бюджета района на 2022 год и плановый период 2023 и 2024 годов.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3.Выводы.</w:t>
      </w:r>
    </w:p>
    <w:p>
      <w:pPr>
        <w:pStyle w:val="Normal"/>
        <w:ind w:left="4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ноябре и декабре 2021 года была проведена определенная работа по регистрации контрольного органа, подготовлены нормативно-правовые документы, позволяющие исполнять полномочия контрольного органа.</w:t>
      </w:r>
    </w:p>
    <w:p>
      <w:pPr>
        <w:pStyle w:val="ListParagraph"/>
        <w:ind w:left="4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 экспертно- аналитических мероприятий подготовлено 4 заключения.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pacing w:lineRule="auto" w:line="48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mc:AlternateContent>
          <mc:Choice Requires="wps">
            <w:drawing>
              <wp:anchor behindDoc="1" distT="4445" distB="4445" distL="4445" distR="4445" simplePos="0" locked="0" layoutInCell="0" allowOverlap="1" relativeHeight="2">
                <wp:simplePos x="0" y="0"/>
                <wp:positionH relativeFrom="column">
                  <wp:posOffset>1990725</wp:posOffset>
                </wp:positionH>
                <wp:positionV relativeFrom="paragraph">
                  <wp:posOffset>80010</wp:posOffset>
                </wp:positionV>
                <wp:extent cx="984885" cy="1656080"/>
                <wp:effectExtent l="361950" t="0" r="330200" b="0"/>
                <wp:wrapNone/>
                <wp:docPr id="1" name="Рисунок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 rot="16200000">
                          <a:off x="0" y="0"/>
                          <a:ext cx="984240" cy="165528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1" stroked="f" o:allowincell="f" style="position:absolute;margin-left:156.75pt;margin-top:6.35pt;width:77.45pt;height:130.3pt;mso-wrap-style:none;v-text-anchor:middle;rotation:270" type="_x0000_t75">
                <v:imagedata r:id="rId4" o:detectmouseclick="t"/>
                <v:stroke color="#3465a4" weight="9360" joinstyle="miter" endcap="flat"/>
                <w10:wrap type="none"/>
              </v:shape>
            </w:pict>
          </mc:Fallback>
        </mc:AlternateContent>
      </w:r>
    </w:p>
    <w:p>
      <w:pPr>
        <w:pStyle w:val="Normal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Л.С. Недомовная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8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424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4015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LibreOffice/7.2.3.2$Windows_X86_64 LibreOffice_project/d166454616c1632304285822f9c83ce2e660fd92</Application>
  <AppVersion>15.0000</AppVersion>
  <Pages>3</Pages>
  <Words>573</Words>
  <Characters>4236</Characters>
  <CharactersWithSpaces>4872</CharactersWithSpaces>
  <Paragraphs>43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2021-12-22T05:16:00Z</dcterms:created>
  <dc:creator>pk-Duma</dc:creator>
  <dc:description/>
  <dc:language>ru-RU</dc:language>
  <cp:lastModifiedBy>pk-Duma</cp:lastModifiedBy>
  <cp:lastPrinted>2021-12-22T05:17:00Z</cp:lastPrinted>
  <dcterms:modified xsi:type="dcterms:W3CDTF">2022-02-07T02:11:00Z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